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9472" w14:textId="48299549" w:rsidR="001401AF" w:rsidRDefault="001401AF" w:rsidP="001401AF">
      <w:pPr>
        <w:rPr>
          <w:color w:val="000000" w:themeColor="text1"/>
          <w:sz w:val="20"/>
          <w:szCs w:val="20"/>
        </w:rPr>
      </w:pPr>
      <w:bookmarkStart w:id="0" w:name="_Toc279660001"/>
      <w:bookmarkStart w:id="1" w:name="_Toc279666508"/>
      <w:bookmarkStart w:id="2" w:name="_Toc11837999"/>
      <w:bookmarkStart w:id="3" w:name="_Toc1236270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DBC23" wp14:editId="4563C3B6">
                <wp:simplePos x="0" y="0"/>
                <wp:positionH relativeFrom="column">
                  <wp:posOffset>271780</wp:posOffset>
                </wp:positionH>
                <wp:positionV relativeFrom="paragraph">
                  <wp:posOffset>-414020</wp:posOffset>
                </wp:positionV>
                <wp:extent cx="5524500" cy="1276350"/>
                <wp:effectExtent l="0" t="0" r="19050" b="19050"/>
                <wp:wrapNone/>
                <wp:docPr id="2" name="Kaydırma: Yata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763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AC6F4" w14:textId="30469DEB" w:rsidR="001401AF" w:rsidRPr="00207DAE" w:rsidRDefault="001401AF" w:rsidP="001401AF">
                            <w:pPr>
                              <w:rPr>
                                <w:szCs w:val="24"/>
                              </w:rPr>
                            </w:pPr>
                            <w:r w:rsidRPr="00207DAE">
                              <w:rPr>
                                <w:color w:val="000000" w:themeColor="text1"/>
                                <w:szCs w:val="24"/>
                              </w:rPr>
                              <w:t xml:space="preserve">Lütfen ödev hazırlamaya başlamadan önce kılavuzu </w:t>
                            </w:r>
                            <w:r w:rsidRPr="00207DAE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dikkatlice okuyun</w:t>
                            </w:r>
                            <w:r w:rsidRPr="00207DAE">
                              <w:rPr>
                                <w:color w:val="FF0000"/>
                                <w:szCs w:val="24"/>
                              </w:rPr>
                              <w:t xml:space="preserve">. </w:t>
                            </w:r>
                            <w:r w:rsidRPr="00207DAE">
                              <w:rPr>
                                <w:color w:val="000000" w:themeColor="text1"/>
                                <w:szCs w:val="24"/>
                              </w:rPr>
                              <w:t>Yazım ile ilgili ayrıntılar kılavuzda mevcuttur. Bu şablon, ödev hazırlamayı kolaylaştırmak ve örnek olması amacıyla hazırlanmıştır.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DBC2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Kaydırma: Yatay 2" o:spid="_x0000_s1026" type="#_x0000_t98" style="position:absolute;left:0;text-align:left;margin-left:21.4pt;margin-top:-32.6pt;width:43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" fillcolor="#ffc000 [3207]" strokecolor="#0d0d0d [3069]" strokeweight="1pt">
                <v:stroke joinstyle="miter"/>
                <v:textbox>
                  <w:txbxContent>
                    <w:p w14:paraId="4DDAC6F4" w14:textId="30469DEB" w:rsidR="001401AF" w:rsidRPr="00207DAE" w:rsidRDefault="001401AF" w:rsidP="001401AF">
                      <w:pPr>
                        <w:rPr>
                          <w:szCs w:val="24"/>
                        </w:rPr>
                      </w:pPr>
                      <w:r w:rsidRPr="00207DAE">
                        <w:rPr>
                          <w:color w:val="000000" w:themeColor="text1"/>
                          <w:szCs w:val="24"/>
                        </w:rPr>
                        <w:t xml:space="preserve">Lütfen ödev hazırlamaya başlamadan önce kılavuzu </w:t>
                      </w:r>
                      <w:r w:rsidRPr="00207DAE">
                        <w:rPr>
                          <w:color w:val="FF0000"/>
                          <w:szCs w:val="24"/>
                          <w:u w:val="single"/>
                        </w:rPr>
                        <w:t>dikkatlice okuyun</w:t>
                      </w:r>
                      <w:r w:rsidRPr="00207DAE">
                        <w:rPr>
                          <w:color w:val="FF0000"/>
                          <w:szCs w:val="24"/>
                        </w:rPr>
                        <w:t xml:space="preserve">. </w:t>
                      </w:r>
                      <w:r w:rsidRPr="00207DAE">
                        <w:rPr>
                          <w:color w:val="000000" w:themeColor="text1"/>
                          <w:szCs w:val="24"/>
                        </w:rPr>
                        <w:t>Yazım ile ilgili ayrıntılar kılavuzda mevcuttur. Bu şablon, ödev hazırlamayı kolaylaştırmak ve örnek olması amacıyla hazırlanmıştır.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0"/>
          <w:szCs w:val="20"/>
        </w:rPr>
        <w:t>.</w:t>
      </w:r>
    </w:p>
    <w:p w14:paraId="75D66135" w14:textId="2D92B2A8" w:rsidR="001401AF" w:rsidRDefault="001401AF" w:rsidP="001401AF">
      <w:pPr>
        <w:rPr>
          <w:color w:val="000000" w:themeColor="text1"/>
          <w:sz w:val="20"/>
          <w:szCs w:val="20"/>
        </w:rPr>
      </w:pPr>
    </w:p>
    <w:p w14:paraId="72DCFE5C" w14:textId="77777777" w:rsidR="001401AF" w:rsidRPr="001B5E9E" w:rsidRDefault="001401AF" w:rsidP="001401A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tr-TR"/>
        </w:rPr>
      </w:pPr>
      <w:r>
        <w:br/>
      </w:r>
      <w:r w:rsidRPr="001B5E9E">
        <w:rPr>
          <w:rFonts w:eastAsia="Times New Roman"/>
          <w:b/>
          <w:sz w:val="28"/>
          <w:szCs w:val="28"/>
          <w:lang w:eastAsia="tr-TR"/>
        </w:rPr>
        <w:t>T.C.</w:t>
      </w:r>
      <w:r w:rsidRPr="001B5E9E">
        <w:rPr>
          <w:noProof/>
          <w:sz w:val="28"/>
          <w:szCs w:val="28"/>
          <w:lang w:val="en-GB" w:eastAsia="en-GB"/>
        </w:rPr>
        <w:t xml:space="preserve"> </w:t>
      </w:r>
    </w:p>
    <w:p w14:paraId="23170E34" w14:textId="77777777" w:rsidR="001401AF" w:rsidRPr="001B5E9E" w:rsidRDefault="001401AF" w:rsidP="001401AF">
      <w:pPr>
        <w:pStyle w:val="KapakTCYazisiSau"/>
        <w:rPr>
          <w:sz w:val="28"/>
          <w:szCs w:val="28"/>
        </w:rPr>
      </w:pPr>
      <w:r w:rsidRPr="001B5E9E">
        <w:rPr>
          <w:sz w:val="28"/>
          <w:szCs w:val="28"/>
        </w:rPr>
        <w:t>SAKARYA UYGULAMALI BİLİMLER ÜNİVERSİTESİ</w:t>
      </w:r>
    </w:p>
    <w:p w14:paraId="4688A141" w14:textId="77777777" w:rsidR="001401AF" w:rsidRPr="002E51E9" w:rsidRDefault="001401AF" w:rsidP="001401AF">
      <w:pPr>
        <w:pStyle w:val="KapakTCYazisiSau"/>
        <w:rPr>
          <w:sz w:val="28"/>
          <w:szCs w:val="28"/>
        </w:rPr>
      </w:pPr>
      <w:r w:rsidRPr="002E51E9">
        <w:rPr>
          <w:sz w:val="28"/>
          <w:szCs w:val="28"/>
        </w:rPr>
        <w:t>SPOR BİLİMLERİ FAKÜLTESİ</w:t>
      </w:r>
    </w:p>
    <w:p w14:paraId="029F1595" w14:textId="77777777" w:rsidR="001401AF" w:rsidRPr="002E51E9" w:rsidRDefault="001401AF" w:rsidP="001401AF">
      <w:pPr>
        <w:pStyle w:val="KapakTCYazisiSau"/>
        <w:rPr>
          <w:sz w:val="28"/>
          <w:szCs w:val="28"/>
        </w:rPr>
      </w:pPr>
      <w:r w:rsidRPr="002E51E9">
        <w:rPr>
          <w:sz w:val="28"/>
          <w:szCs w:val="28"/>
        </w:rPr>
        <w:t>BEDEN EĞİTİMİ VE SPOR ÖĞRETMENLİĞİ BÖLÜMÜ</w:t>
      </w:r>
    </w:p>
    <w:p w14:paraId="2C0B95E0" w14:textId="77777777" w:rsidR="001401AF" w:rsidRDefault="001401AF" w:rsidP="001401AF">
      <w:pPr>
        <w:jc w:val="center"/>
        <w:rPr>
          <w:rFonts w:eastAsia="Times New Roman" w:cs="Times New Roman"/>
          <w:b/>
          <w:sz w:val="28"/>
          <w:szCs w:val="28"/>
          <w:lang w:eastAsia="tr-TR"/>
        </w:rPr>
      </w:pPr>
      <w:r w:rsidRPr="002E51E9">
        <w:rPr>
          <w:rFonts w:eastAsia="Times New Roman" w:cs="Times New Roman"/>
          <w:sz w:val="28"/>
          <w:szCs w:val="28"/>
          <w:lang w:eastAsia="tr-TR"/>
        </w:rPr>
        <w:t>(VEYA)</w:t>
      </w:r>
      <w:r w:rsidRPr="002E51E9">
        <w:rPr>
          <w:rFonts w:eastAsia="Times New Roman" w:cs="Times New Roman"/>
          <w:b/>
          <w:sz w:val="28"/>
          <w:szCs w:val="28"/>
          <w:lang w:eastAsia="tr-TR"/>
        </w:rPr>
        <w:t xml:space="preserve"> ANTRENÖRLÜK EĞİTİMİ BÖLÜMÜ</w:t>
      </w:r>
    </w:p>
    <w:p w14:paraId="53817450" w14:textId="77777777" w:rsidR="001401AF" w:rsidRDefault="001401AF" w:rsidP="001401AF">
      <w:pPr>
        <w:jc w:val="center"/>
        <w:rPr>
          <w:rFonts w:eastAsia="Times New Roman" w:cs="Times New Roman"/>
          <w:b/>
          <w:sz w:val="28"/>
          <w:szCs w:val="28"/>
          <w:lang w:eastAsia="tr-TR"/>
        </w:rPr>
      </w:pPr>
    </w:p>
    <w:p w14:paraId="28580BE9" w14:textId="77777777" w:rsidR="001401AF" w:rsidRDefault="001401AF" w:rsidP="001401AF">
      <w:pPr>
        <w:jc w:val="center"/>
        <w:rPr>
          <w:rFonts w:eastAsia="Times New Roman" w:cs="Times New Roman"/>
          <w:b/>
          <w:sz w:val="28"/>
          <w:szCs w:val="28"/>
          <w:lang w:eastAsia="tr-TR"/>
        </w:rPr>
      </w:pPr>
    </w:p>
    <w:p w14:paraId="54CDC43B" w14:textId="77777777" w:rsidR="001401AF" w:rsidRDefault="001401AF" w:rsidP="001401AF">
      <w:pPr>
        <w:jc w:val="center"/>
        <w:rPr>
          <w:rFonts w:eastAsia="Times New Roman" w:cs="Times New Roman"/>
          <w:b/>
          <w:sz w:val="28"/>
          <w:szCs w:val="28"/>
          <w:lang w:eastAsia="tr-TR"/>
        </w:rPr>
      </w:pPr>
    </w:p>
    <w:p w14:paraId="74EDFC6C" w14:textId="77777777" w:rsidR="001401AF" w:rsidRDefault="001401AF" w:rsidP="001401AF">
      <w:pPr>
        <w:jc w:val="center"/>
        <w:rPr>
          <w:rFonts w:eastAsia="Times New Roman" w:cs="Times New Roman"/>
          <w:b/>
          <w:sz w:val="28"/>
          <w:szCs w:val="28"/>
          <w:lang w:eastAsia="tr-TR"/>
        </w:rPr>
      </w:pPr>
      <w:r>
        <w:rPr>
          <w:rFonts w:eastAsia="Times New Roman" w:cs="Times New Roman"/>
          <w:b/>
          <w:sz w:val="28"/>
          <w:szCs w:val="28"/>
          <w:lang w:eastAsia="tr-TR"/>
        </w:rPr>
        <w:t xml:space="preserve">EGZERSİZ VE </w:t>
      </w:r>
      <w:commentRangeStart w:id="4"/>
      <w:r>
        <w:rPr>
          <w:rFonts w:eastAsia="Times New Roman" w:cs="Times New Roman"/>
          <w:b/>
          <w:sz w:val="28"/>
          <w:szCs w:val="28"/>
          <w:lang w:eastAsia="tr-TR"/>
        </w:rPr>
        <w:t>HORMONLAR</w:t>
      </w:r>
      <w:commentRangeEnd w:id="4"/>
      <w:r>
        <w:rPr>
          <w:rStyle w:val="AklamaBavurusu"/>
          <w:rFonts w:eastAsia="Times New Roman" w:cs="Times New Roman"/>
          <w:noProof/>
          <w:lang w:eastAsia="tr-TR"/>
        </w:rPr>
        <w:commentReference w:id="4"/>
      </w:r>
    </w:p>
    <w:p w14:paraId="68F9B823" w14:textId="77777777" w:rsidR="001401AF" w:rsidRDefault="001401AF" w:rsidP="001401AF">
      <w:pPr>
        <w:jc w:val="center"/>
        <w:rPr>
          <w:rFonts w:eastAsia="Times New Roman" w:cs="Times New Roman"/>
          <w:b/>
          <w:sz w:val="28"/>
          <w:szCs w:val="28"/>
          <w:lang w:eastAsia="tr-TR"/>
        </w:rPr>
      </w:pPr>
    </w:p>
    <w:p w14:paraId="4F1A0F20" w14:textId="77777777" w:rsidR="001401AF" w:rsidRDefault="001401AF" w:rsidP="001401AF">
      <w:pPr>
        <w:jc w:val="center"/>
        <w:rPr>
          <w:rFonts w:eastAsia="Times New Roman" w:cs="Times New Roman"/>
          <w:b/>
          <w:sz w:val="28"/>
          <w:szCs w:val="28"/>
          <w:lang w:eastAsia="tr-TR"/>
        </w:rPr>
      </w:pPr>
    </w:p>
    <w:p w14:paraId="35C3147E" w14:textId="77777777" w:rsidR="001401AF" w:rsidRDefault="001401AF" w:rsidP="001401AF">
      <w:pPr>
        <w:jc w:val="center"/>
        <w:rPr>
          <w:rFonts w:eastAsia="Times New Roman" w:cs="Times New Roman"/>
          <w:b/>
          <w:sz w:val="28"/>
          <w:szCs w:val="28"/>
          <w:lang w:eastAsia="tr-TR"/>
        </w:rPr>
      </w:pPr>
    </w:p>
    <w:p w14:paraId="17F605C2" w14:textId="77777777" w:rsidR="001401AF" w:rsidRDefault="001401AF" w:rsidP="001401AF">
      <w:pPr>
        <w:jc w:val="center"/>
        <w:rPr>
          <w:rFonts w:eastAsia="Times New Roman" w:cs="Times New Roman"/>
          <w:b/>
          <w:sz w:val="28"/>
          <w:szCs w:val="28"/>
          <w:lang w:eastAsia="tr-TR"/>
        </w:rPr>
      </w:pPr>
    </w:p>
    <w:p w14:paraId="5447B11A" w14:textId="77777777" w:rsidR="001401AF" w:rsidRPr="002E51E9" w:rsidRDefault="001401AF" w:rsidP="001401AF">
      <w:pPr>
        <w:jc w:val="center"/>
        <w:rPr>
          <w:rFonts w:eastAsia="Times New Roman" w:cs="Times New Roman"/>
          <w:b/>
          <w:sz w:val="28"/>
          <w:szCs w:val="28"/>
          <w:lang w:eastAsia="tr-TR"/>
        </w:rPr>
      </w:pPr>
      <w:r>
        <w:rPr>
          <w:rFonts w:eastAsia="Times New Roman" w:cs="Times New Roman"/>
          <w:b/>
          <w:sz w:val="28"/>
          <w:szCs w:val="28"/>
          <w:lang w:eastAsia="tr-TR"/>
        </w:rPr>
        <w:t>EGZERSİZ FİZYOLOJİSİ DERS ÖDEVİ</w:t>
      </w:r>
    </w:p>
    <w:p w14:paraId="5D62132D" w14:textId="77777777" w:rsidR="001401AF" w:rsidRPr="001401AF" w:rsidRDefault="001401AF" w:rsidP="001401AF">
      <w:pPr>
        <w:jc w:val="center"/>
        <w:rPr>
          <w:b/>
          <w:bCs/>
          <w:sz w:val="28"/>
          <w:szCs w:val="28"/>
        </w:rPr>
      </w:pPr>
      <w:r w:rsidRPr="001401AF">
        <w:rPr>
          <w:b/>
          <w:bCs/>
          <w:sz w:val="28"/>
          <w:szCs w:val="28"/>
        </w:rPr>
        <w:t>ADI SOYADI</w:t>
      </w:r>
    </w:p>
    <w:p w14:paraId="1686924C" w14:textId="77777777" w:rsidR="001401AF" w:rsidRPr="001401AF" w:rsidRDefault="001401AF" w:rsidP="001401AF">
      <w:pPr>
        <w:jc w:val="center"/>
        <w:rPr>
          <w:b/>
          <w:bCs/>
          <w:sz w:val="28"/>
          <w:szCs w:val="28"/>
        </w:rPr>
      </w:pPr>
      <w:r w:rsidRPr="001401AF">
        <w:rPr>
          <w:b/>
          <w:bCs/>
          <w:sz w:val="28"/>
          <w:szCs w:val="28"/>
        </w:rPr>
        <w:t>NUMARA</w:t>
      </w:r>
    </w:p>
    <w:p w14:paraId="43A72522" w14:textId="77777777" w:rsidR="001401AF" w:rsidRPr="001401AF" w:rsidRDefault="001401AF" w:rsidP="001401AF">
      <w:pPr>
        <w:jc w:val="center"/>
        <w:rPr>
          <w:b/>
          <w:bCs/>
        </w:rPr>
      </w:pPr>
    </w:p>
    <w:p w14:paraId="7E4853AD" w14:textId="77777777" w:rsidR="001401AF" w:rsidRPr="001401AF" w:rsidRDefault="001401AF" w:rsidP="001401AF">
      <w:pPr>
        <w:jc w:val="center"/>
        <w:rPr>
          <w:b/>
          <w:bCs/>
        </w:rPr>
      </w:pPr>
    </w:p>
    <w:p w14:paraId="37BF1B3E" w14:textId="77777777" w:rsidR="001401AF" w:rsidRPr="001401AF" w:rsidRDefault="001401AF" w:rsidP="001401AF">
      <w:pPr>
        <w:jc w:val="center"/>
        <w:rPr>
          <w:b/>
          <w:bCs/>
        </w:rPr>
      </w:pPr>
    </w:p>
    <w:p w14:paraId="3984FC0E" w14:textId="77777777" w:rsidR="001401AF" w:rsidRPr="001401AF" w:rsidRDefault="001401AF" w:rsidP="001401AF">
      <w:pPr>
        <w:jc w:val="center"/>
        <w:rPr>
          <w:b/>
          <w:bCs/>
        </w:rPr>
      </w:pPr>
    </w:p>
    <w:p w14:paraId="4421FBF0" w14:textId="77777777" w:rsidR="001401AF" w:rsidRPr="001401AF" w:rsidRDefault="001401AF" w:rsidP="001401AF">
      <w:pPr>
        <w:jc w:val="center"/>
        <w:rPr>
          <w:b/>
          <w:bCs/>
        </w:rPr>
      </w:pPr>
    </w:p>
    <w:p w14:paraId="66CAFF6D" w14:textId="77777777" w:rsidR="001401AF" w:rsidRPr="001401AF" w:rsidRDefault="001401AF" w:rsidP="001401AF">
      <w:pPr>
        <w:jc w:val="center"/>
        <w:rPr>
          <w:b/>
          <w:bCs/>
        </w:rPr>
      </w:pPr>
    </w:p>
    <w:p w14:paraId="4E0D66CE" w14:textId="669227BF" w:rsidR="001401AF" w:rsidRPr="0075284C" w:rsidRDefault="001401AF" w:rsidP="0075284C">
      <w:pPr>
        <w:jc w:val="center"/>
        <w:rPr>
          <w:b/>
          <w:bCs/>
          <w:sz w:val="28"/>
          <w:szCs w:val="28"/>
        </w:rPr>
      </w:pPr>
      <w:r w:rsidRPr="001401AF">
        <w:rPr>
          <w:b/>
          <w:bCs/>
          <w:sz w:val="28"/>
          <w:szCs w:val="28"/>
        </w:rPr>
        <w:t>ARALIK 2022</w:t>
      </w:r>
    </w:p>
    <w:p w14:paraId="7E5306FD" w14:textId="77777777" w:rsidR="00A83EFB" w:rsidRPr="005C1D8B" w:rsidRDefault="00A83EFB" w:rsidP="00A83EFB">
      <w:pPr>
        <w:pStyle w:val="Balk2"/>
      </w:pPr>
      <w:r w:rsidRPr="005C1D8B">
        <w:lastRenderedPageBreak/>
        <w:t>Yazı Karakteri</w:t>
      </w:r>
      <w:bookmarkEnd w:id="0"/>
      <w:bookmarkEnd w:id="1"/>
      <w:bookmarkEnd w:id="2"/>
      <w:bookmarkEnd w:id="3"/>
      <w:r w:rsidRPr="005C1D8B">
        <w:t xml:space="preserve"> </w:t>
      </w:r>
    </w:p>
    <w:p w14:paraId="52401471" w14:textId="77777777" w:rsidR="00A83EFB" w:rsidRDefault="00A83EFB" w:rsidP="00A83EFB">
      <w:r w:rsidRPr="00713778">
        <w:t xml:space="preserve">Tüm </w:t>
      </w:r>
      <w:r w:rsidR="0063452E">
        <w:t>ödevde</w:t>
      </w:r>
      <w:r>
        <w:t>,</w:t>
      </w:r>
      <w:r w:rsidRPr="00713778">
        <w:t xml:space="preserve"> 12 yazı boyutunda </w:t>
      </w:r>
      <w:r>
        <w:t>Times New Roman</w:t>
      </w:r>
      <w:r w:rsidRPr="00713778">
        <w:t xml:space="preserve"> yazı karakteri kullanılır. Harf büyüklüğü zorunlu hallerde 1 yazı boyutu azaltılabilir. </w:t>
      </w:r>
    </w:p>
    <w:p w14:paraId="7F5D08B1" w14:textId="77777777" w:rsidR="00A83EFB" w:rsidRDefault="00A83EFB" w:rsidP="00A83EFB">
      <w:r>
        <w:t>Tablolar</w:t>
      </w:r>
      <w:r w:rsidRPr="00713778">
        <w:t xml:space="preserve"> ve şekillerde </w:t>
      </w:r>
      <w:r>
        <w:t>gerekli ise</w:t>
      </w:r>
      <w:r w:rsidRPr="00713778">
        <w:t xml:space="preserve"> 8 yazı boyutuna kadar küçültülebilir. </w:t>
      </w:r>
    </w:p>
    <w:p w14:paraId="2F235FBE" w14:textId="77777777" w:rsidR="00A83EFB" w:rsidRDefault="00A83EFB" w:rsidP="00A83EFB">
      <w:r>
        <w:t>Tablolar</w:t>
      </w:r>
      <w:r w:rsidRPr="00713778">
        <w:t xml:space="preserve"> </w:t>
      </w:r>
      <w:r>
        <w:t>10 punto ile</w:t>
      </w:r>
      <w:r w:rsidRPr="00713778">
        <w:t xml:space="preserve"> yazılır, şekiller</w:t>
      </w:r>
      <w:r>
        <w:t>de</w:t>
      </w:r>
      <w:r w:rsidRPr="00713778">
        <w:t xml:space="preserve"> kullanılan yazı karakteri </w:t>
      </w:r>
      <w:r>
        <w:t xml:space="preserve">tez boyunca </w:t>
      </w:r>
      <w:r w:rsidRPr="00713778">
        <w:t>kendi içerisinde tutarlı olma</w:t>
      </w:r>
      <w:r>
        <w:t xml:space="preserve">lıdır. </w:t>
      </w:r>
    </w:p>
    <w:p w14:paraId="7B1CD629" w14:textId="77777777" w:rsidR="00A83EFB" w:rsidRDefault="00A83EFB" w:rsidP="00A83EFB">
      <w:r w:rsidRPr="00713778">
        <w:t xml:space="preserve">Metin dik ve normal harflerle yazılır, </w:t>
      </w:r>
      <w:r w:rsidRPr="003E2443">
        <w:rPr>
          <w:b/>
        </w:rPr>
        <w:t>koyu (bold)</w:t>
      </w:r>
      <w:r w:rsidRPr="00713778">
        <w:t xml:space="preserve"> harfler başlıklarda kullanılır. </w:t>
      </w:r>
      <w:r w:rsidRPr="00713778">
        <w:rPr>
          <w:i/>
        </w:rPr>
        <w:t>İtalik</w:t>
      </w:r>
      <w:r w:rsidRPr="00713778">
        <w:t xml:space="preserve"> yazı karakteri, sadece gerekli hallerde (latince isim, kısaltmalar, t</w:t>
      </w:r>
      <w:r>
        <w:t xml:space="preserve">eori/tanım vb.) kullanılabilir. </w:t>
      </w:r>
    </w:p>
    <w:p w14:paraId="1C50D071" w14:textId="77777777" w:rsidR="00A83EFB" w:rsidRDefault="00A83EFB" w:rsidP="00A83EFB">
      <w:r>
        <w:t>V</w:t>
      </w:r>
      <w:r w:rsidRPr="00713778">
        <w:t>irgülden ve noktadan sonra bir karakter boşluk bırakılır.</w:t>
      </w:r>
    </w:p>
    <w:p w14:paraId="6359481B" w14:textId="77777777" w:rsidR="00A83EFB" w:rsidRPr="005C1D8B" w:rsidRDefault="00A83EFB" w:rsidP="00A83EFB">
      <w:pPr>
        <w:pStyle w:val="Balk2"/>
      </w:pPr>
      <w:bookmarkStart w:id="5" w:name="_Toc279660002"/>
      <w:bookmarkStart w:id="6" w:name="_Toc279666509"/>
      <w:bookmarkStart w:id="7" w:name="_Toc11838000"/>
      <w:bookmarkStart w:id="8" w:name="_Toc12362706"/>
      <w:r w:rsidRPr="005C1D8B">
        <w:t xml:space="preserve">Satır Aralıkları ve </w:t>
      </w:r>
      <w:r>
        <w:t xml:space="preserve">Paragraf </w:t>
      </w:r>
      <w:r w:rsidRPr="005C1D8B">
        <w:t>Düzeni</w:t>
      </w:r>
      <w:bookmarkEnd w:id="5"/>
      <w:bookmarkEnd w:id="6"/>
      <w:bookmarkEnd w:id="7"/>
      <w:bookmarkEnd w:id="8"/>
    </w:p>
    <w:p w14:paraId="73301177" w14:textId="77777777" w:rsidR="00A83EFB" w:rsidRPr="00FB1370" w:rsidRDefault="0063452E" w:rsidP="00A83EFB">
      <w:pPr>
        <w:spacing w:before="240"/>
      </w:pPr>
      <w:r>
        <w:t>Ödev</w:t>
      </w:r>
      <w:r w:rsidR="00A83EFB" w:rsidRPr="00713778">
        <w:t xml:space="preserve"> </w:t>
      </w:r>
      <w:r w:rsidR="00A83EFB" w:rsidRPr="00FB1370">
        <w:t xml:space="preserve">metni 1,5 satır aralıklı yazılır. Paragraflar, “iki yana yaslanmış” olarak ayarlanmalıdır.  </w:t>
      </w:r>
      <w:r w:rsidR="00A83EFB" w:rsidRPr="00763A1E">
        <w:rPr>
          <w:u w:val="single"/>
        </w:rPr>
        <w:t>Paragraflardan önce ve sonra 6 punto aralık bırakılır</w:t>
      </w:r>
      <w:r w:rsidR="00A83EFB" w:rsidRPr="00FB1370">
        <w:t xml:space="preserve">. </w:t>
      </w:r>
      <w:r w:rsidR="00A83EFB" w:rsidRPr="0064124C">
        <w:rPr>
          <w:u w:val="single"/>
        </w:rPr>
        <w:t>Paragraflar arasına boş satır konmaz.</w:t>
      </w:r>
    </w:p>
    <w:p w14:paraId="161B0462" w14:textId="77777777" w:rsidR="00A83EFB" w:rsidRPr="005C1D8B" w:rsidRDefault="00A83EFB" w:rsidP="00A83EFB">
      <w:pPr>
        <w:pStyle w:val="Balk2"/>
      </w:pPr>
      <w:bookmarkStart w:id="9" w:name="_Toc279660003"/>
      <w:bookmarkStart w:id="10" w:name="_Toc279666510"/>
      <w:bookmarkStart w:id="11" w:name="_Toc11838001"/>
      <w:bookmarkStart w:id="12" w:name="_Toc12362707"/>
      <w:r w:rsidRPr="005C1D8B">
        <w:t>Sayfa Numaralama</w:t>
      </w:r>
      <w:bookmarkEnd w:id="9"/>
      <w:bookmarkEnd w:id="10"/>
      <w:bookmarkEnd w:id="11"/>
      <w:bookmarkEnd w:id="12"/>
    </w:p>
    <w:p w14:paraId="2583EAB6" w14:textId="77777777" w:rsidR="00A83EFB" w:rsidRPr="007E23C7" w:rsidRDefault="00A83EFB" w:rsidP="00A83EFB">
      <w:pPr>
        <w:spacing w:before="240"/>
      </w:pPr>
      <w:r w:rsidRPr="007E23C7">
        <w:t xml:space="preserve">Dış ve iç kapaklar ve onların arka sayfaları ve iç kapaktan beyan da dahil olmak üzere numaralandırılmaz. </w:t>
      </w:r>
    </w:p>
    <w:p w14:paraId="50D00A0E" w14:textId="77777777" w:rsidR="00A83EFB" w:rsidRDefault="00A83EFB" w:rsidP="00A83EFB">
      <w:r w:rsidRPr="00713778">
        <w:t>Sayfa numaraları metnin okuma yönünde sayfanın alt-ortasına gelecek ve 1</w:t>
      </w:r>
      <w:r>
        <w:t>,</w:t>
      </w:r>
      <w:r w:rsidRPr="00713778">
        <w:t xml:space="preserve">5 cm yukarıda olacak biçimde yerleştirilir. </w:t>
      </w:r>
    </w:p>
    <w:p w14:paraId="581E8EEE" w14:textId="77777777" w:rsidR="00A83EFB" w:rsidRDefault="00A83EFB" w:rsidP="00A83EFB">
      <w:r w:rsidRPr="00713778">
        <w:t xml:space="preserve">Sayfa numaraları metin için kullanılan yazı karakteri ile yazılmalı, yazı boyutu Times New Roman için </w:t>
      </w:r>
      <w:r>
        <w:t>10</w:t>
      </w:r>
      <w:r w:rsidRPr="00713778">
        <w:t xml:space="preserve"> punto</w:t>
      </w:r>
      <w:r>
        <w:t xml:space="preserve"> ve </w:t>
      </w:r>
      <w:r>
        <w:rPr>
          <w:b/>
          <w:bCs/>
        </w:rPr>
        <w:t>Kalın</w:t>
      </w:r>
      <w:r>
        <w:t xml:space="preserve"> </w:t>
      </w:r>
      <w:r w:rsidRPr="00713778">
        <w:t>olmalıdır.</w:t>
      </w:r>
    </w:p>
    <w:p w14:paraId="275E241E" w14:textId="77777777" w:rsidR="00A83EFB" w:rsidRPr="00BB700D" w:rsidRDefault="00A83EFB" w:rsidP="00A83EFB">
      <w:pPr>
        <w:pStyle w:val="Balk2"/>
      </w:pPr>
      <w:bookmarkStart w:id="13" w:name="_Toc279660009"/>
      <w:bookmarkStart w:id="14" w:name="_Toc279666517"/>
      <w:bookmarkStart w:id="15" w:name="_Toc9426691"/>
      <w:bookmarkStart w:id="16" w:name="_Toc12362711"/>
      <w:r w:rsidRPr="00BB700D">
        <w:t>Başlıklar</w:t>
      </w:r>
      <w:bookmarkEnd w:id="13"/>
      <w:bookmarkEnd w:id="14"/>
      <w:bookmarkEnd w:id="15"/>
      <w:bookmarkEnd w:id="16"/>
    </w:p>
    <w:p w14:paraId="619C5CB3" w14:textId="0F3F1896" w:rsidR="00A83EFB" w:rsidRDefault="0063452E" w:rsidP="00A83EFB">
      <w:r>
        <w:t>Ödevde</w:t>
      </w:r>
      <w:r w:rsidR="00A83EFB" w:rsidRPr="00247CE0">
        <w:t xml:space="preserve"> yer alan bütün başlıklar metin içerisinde </w:t>
      </w:r>
      <w:r w:rsidR="00A83EFB" w:rsidRPr="00CB10BA">
        <w:rPr>
          <w:b/>
        </w:rPr>
        <w:t>koyu (bold)</w:t>
      </w:r>
      <w:r w:rsidR="00A83EFB" w:rsidRPr="00247CE0">
        <w:t xml:space="preserve"> yazılır.</w:t>
      </w:r>
    </w:p>
    <w:p w14:paraId="2B99AE0F" w14:textId="77777777" w:rsidR="001E3934" w:rsidRDefault="001E3934" w:rsidP="001E3934">
      <w:pPr>
        <w:pStyle w:val="ListeParagraf"/>
        <w:numPr>
          <w:ilvl w:val="0"/>
          <w:numId w:val="3"/>
        </w:numPr>
      </w:pPr>
      <w:r w:rsidRPr="00FB1370">
        <w:t>Birinci dereceden başlıklar okuma yönünde, sağ sayfadan başlamalı, büyük ve koyu harflerle yazılmalıdır.</w:t>
      </w:r>
    </w:p>
    <w:p w14:paraId="029EF76E" w14:textId="112FD0CB" w:rsidR="001E3934" w:rsidRPr="001E3934" w:rsidRDefault="001E3934" w:rsidP="001E3934">
      <w:pPr>
        <w:ind w:left="360"/>
      </w:pPr>
      <w:r>
        <w:t>Örnek:</w:t>
      </w:r>
      <w:r>
        <w:br/>
      </w:r>
      <w:r>
        <w:rPr>
          <w:b/>
          <w:bCs/>
        </w:rPr>
        <w:t>ENDOKRİN</w:t>
      </w:r>
      <w:r w:rsidRPr="001E3934">
        <w:rPr>
          <w:b/>
          <w:bCs/>
        </w:rPr>
        <w:t xml:space="preserve"> SİSTEM</w:t>
      </w:r>
    </w:p>
    <w:p w14:paraId="2FBA4372" w14:textId="17BA34A6" w:rsidR="001E3934" w:rsidRDefault="001E3934" w:rsidP="001E3934">
      <w:pPr>
        <w:pStyle w:val="ListeParagraf"/>
        <w:rPr>
          <w:b/>
          <w:bCs/>
        </w:rPr>
      </w:pPr>
    </w:p>
    <w:p w14:paraId="3EB9FFBB" w14:textId="77777777" w:rsidR="001E3934" w:rsidRDefault="001E3934" w:rsidP="001E3934">
      <w:pPr>
        <w:pStyle w:val="ListeParagraf"/>
        <w:numPr>
          <w:ilvl w:val="0"/>
          <w:numId w:val="3"/>
        </w:numPr>
      </w:pPr>
      <w:r>
        <w:lastRenderedPageBreak/>
        <w:t xml:space="preserve">İkinci dereceden başlıklar koyu ve başlığı oluşturan </w:t>
      </w:r>
      <w:r w:rsidRPr="00247CE0">
        <w:t>kelimelerin ilk harfleri büyük yazılır.</w:t>
      </w:r>
    </w:p>
    <w:p w14:paraId="5D827BAD" w14:textId="5D3AAD60" w:rsidR="001E3934" w:rsidRDefault="001E3934" w:rsidP="001E3934">
      <w:pPr>
        <w:ind w:left="360"/>
        <w:rPr>
          <w:b/>
          <w:bCs/>
        </w:rPr>
      </w:pPr>
      <w:r>
        <w:t>Örnek:</w:t>
      </w:r>
      <w:r>
        <w:br/>
      </w:r>
      <w:r w:rsidRPr="001E3934">
        <w:rPr>
          <w:b/>
          <w:bCs/>
        </w:rPr>
        <w:t>Hipofiz Bezi</w:t>
      </w:r>
    </w:p>
    <w:p w14:paraId="2F1A2513" w14:textId="36FDA5DC" w:rsidR="00207DAE" w:rsidRDefault="00207DAE" w:rsidP="00207DAE">
      <w:pPr>
        <w:rPr>
          <w:b/>
          <w:bCs/>
        </w:rPr>
      </w:pPr>
      <w:r>
        <w:rPr>
          <w:b/>
          <w:bCs/>
        </w:rPr>
        <w:t>1.4.1 Şekiller</w:t>
      </w:r>
      <w:r w:rsidR="0086126E">
        <w:rPr>
          <w:b/>
          <w:bCs/>
        </w:rPr>
        <w:t xml:space="preserve"> ve Tablolar</w:t>
      </w:r>
    </w:p>
    <w:p w14:paraId="07FF7535" w14:textId="6D153305" w:rsidR="00207DAE" w:rsidRDefault="00207DAE" w:rsidP="00207DAE">
      <w:r>
        <w:t>Ş</w:t>
      </w:r>
      <w:r w:rsidRPr="00713778">
        <w:t xml:space="preserve">ekiller </w:t>
      </w:r>
      <w:r w:rsidR="0086126E">
        <w:t xml:space="preserve">ve tablolar </w:t>
      </w:r>
      <w:r w:rsidRPr="00713778">
        <w:t>sayfa düzeni esaslarına uymak şartı ile metinde ilk söz edildikleri yerden hemen sonraya mümkün olduğu kadar yakın yerleştirilmelidir</w:t>
      </w:r>
      <w:r>
        <w:t>.</w:t>
      </w:r>
    </w:p>
    <w:p w14:paraId="6E401744" w14:textId="6F6D706B" w:rsidR="00207DAE" w:rsidRDefault="00207DAE" w:rsidP="00207DAE">
      <w:r w:rsidRPr="00713778">
        <w:t>Tüm şekil</w:t>
      </w:r>
      <w:r>
        <w:t xml:space="preserve">lerin </w:t>
      </w:r>
      <w:r w:rsidR="0086126E">
        <w:t xml:space="preserve">ve tabloların </w:t>
      </w:r>
      <w:r>
        <w:t>aç</w:t>
      </w:r>
      <w:r w:rsidRPr="00713778">
        <w:t xml:space="preserve">ıklamaları yazı bloğuna göre </w:t>
      </w:r>
      <w:r w:rsidRPr="00207DAE">
        <w:rPr>
          <w:b/>
          <w:bCs/>
        </w:rPr>
        <w:t>ortalı</w:t>
      </w:r>
      <w:r w:rsidRPr="00713778">
        <w:t xml:space="preserve"> olarak yerleştirilmelidir.</w:t>
      </w:r>
    </w:p>
    <w:p w14:paraId="56118F0B" w14:textId="3D9DD75F" w:rsidR="00207DAE" w:rsidRPr="00207DAE" w:rsidRDefault="00207DAE" w:rsidP="00207DAE">
      <w:pPr>
        <w:rPr>
          <w:b/>
          <w:bCs/>
        </w:rPr>
      </w:pPr>
      <w:r w:rsidRPr="00207DAE">
        <w:rPr>
          <w:b/>
          <w:bCs/>
        </w:rPr>
        <w:t>Örnek</w:t>
      </w:r>
      <w:r w:rsidR="0086126E">
        <w:rPr>
          <w:b/>
          <w:bCs/>
        </w:rPr>
        <w:t xml:space="preserve"> Şekil</w:t>
      </w:r>
      <w:r w:rsidRPr="00207DAE">
        <w:rPr>
          <w:b/>
          <w:bCs/>
        </w:rPr>
        <w:t>:</w:t>
      </w:r>
    </w:p>
    <w:p w14:paraId="2EFB0C44" w14:textId="02F67919" w:rsidR="00207DAE" w:rsidRPr="00E9219D" w:rsidRDefault="00207DAE" w:rsidP="00207DAE">
      <w:pPr>
        <w:spacing w:before="0" w:after="0"/>
        <w:jc w:val="center"/>
        <w:rPr>
          <w:lang w:val="en-US"/>
        </w:rPr>
      </w:pPr>
      <w:r>
        <w:t xml:space="preserve">  </w:t>
      </w:r>
      <w:r>
        <w:tab/>
      </w:r>
      <w:r>
        <w:tab/>
      </w:r>
      <w:bookmarkStart w:id="17" w:name="_Ref148464581"/>
      <w:bookmarkStart w:id="18" w:name="_Toc190621349"/>
      <w:bookmarkStart w:id="19" w:name="_Toc416266087"/>
      <w:bookmarkStart w:id="20" w:name="_Toc12006399"/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1875938B" wp14:editId="71A9F530">
                <wp:extent cx="3314700" cy="2171700"/>
                <wp:effectExtent l="9525" t="9525" r="9525" b="9525"/>
                <wp:docPr id="69" name="AutoShape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BC9C97" w14:textId="77777777" w:rsidR="00207DAE" w:rsidRPr="00EC3881" w:rsidRDefault="00207DAE" w:rsidP="00207DA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C3881">
                              <w:rPr>
                                <w:sz w:val="72"/>
                                <w:szCs w:val="72"/>
                              </w:rPr>
                              <w:t>ÖRNEK</w:t>
                            </w:r>
                          </w:p>
                          <w:p w14:paraId="01D04BDD" w14:textId="77777777" w:rsidR="00207DAE" w:rsidRPr="00EC3881" w:rsidRDefault="00207DAE" w:rsidP="00207DA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C3881">
                              <w:rPr>
                                <w:sz w:val="72"/>
                                <w:szCs w:val="72"/>
                              </w:rPr>
                              <w:t>ŞEKİL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75938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46" o:spid="_x0000_s1027" type="#_x0000_t65" style="width:261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">
                <v:textbox>
                  <w:txbxContent>
                    <w:p w14:paraId="7FBC9C97" w14:textId="77777777" w:rsidR="00207DAE" w:rsidRPr="00EC3881" w:rsidRDefault="00207DAE" w:rsidP="00207DA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C3881">
                        <w:rPr>
                          <w:sz w:val="72"/>
                          <w:szCs w:val="72"/>
                        </w:rPr>
                        <w:t>ÖRNEK</w:t>
                      </w:r>
                    </w:p>
                    <w:p w14:paraId="01D04BDD" w14:textId="77777777" w:rsidR="00207DAE" w:rsidRPr="00EC3881" w:rsidRDefault="00207DAE" w:rsidP="00207DA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C3881">
                        <w:rPr>
                          <w:sz w:val="72"/>
                          <w:szCs w:val="72"/>
                        </w:rPr>
                        <w:t>ŞEKİL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  <w:r>
        <w:tab/>
      </w:r>
      <w:r>
        <w:tab/>
      </w:r>
    </w:p>
    <w:p w14:paraId="70126245" w14:textId="6B5C3638" w:rsidR="00207DAE" w:rsidRDefault="00207DAE" w:rsidP="00207DAE">
      <w:pPr>
        <w:pStyle w:val="SekilFBESablonBolumII"/>
        <w:numPr>
          <w:ilvl w:val="0"/>
          <w:numId w:val="0"/>
        </w:numPr>
        <w:spacing w:before="0"/>
        <w:ind w:left="680"/>
      </w:pPr>
      <w:r>
        <w:t>Şekil 1: Endokrin Sistem</w:t>
      </w:r>
    </w:p>
    <w:p w14:paraId="40371568" w14:textId="7E0AFC72" w:rsidR="001E3934" w:rsidRDefault="0086126E" w:rsidP="0086126E">
      <w:pPr>
        <w:pStyle w:val="SekilFBESablonBolumII"/>
        <w:numPr>
          <w:ilvl w:val="0"/>
          <w:numId w:val="0"/>
        </w:numPr>
        <w:spacing w:before="0"/>
        <w:jc w:val="both"/>
        <w:rPr>
          <w:rFonts w:eastAsiaTheme="minorHAnsi" w:cstheme="minorBidi"/>
          <w:b/>
          <w:bCs/>
          <w:noProof w:val="0"/>
          <w:sz w:val="24"/>
          <w:szCs w:val="22"/>
          <w:lang w:val="tr-TR" w:eastAsia="en-US"/>
        </w:rPr>
      </w:pPr>
      <w:r w:rsidRPr="0086126E">
        <w:rPr>
          <w:rFonts w:eastAsiaTheme="minorHAnsi" w:cstheme="minorBidi"/>
          <w:b/>
          <w:bCs/>
          <w:noProof w:val="0"/>
          <w:sz w:val="24"/>
          <w:szCs w:val="22"/>
          <w:lang w:val="tr-TR" w:eastAsia="en-US"/>
        </w:rPr>
        <w:t>Örnek Tablo</w:t>
      </w:r>
      <w:bookmarkEnd w:id="17"/>
      <w:bookmarkEnd w:id="18"/>
      <w:bookmarkEnd w:id="19"/>
      <w:bookmarkEnd w:id="20"/>
      <w:r>
        <w:rPr>
          <w:rFonts w:eastAsiaTheme="minorHAnsi" w:cstheme="minorBidi"/>
          <w:b/>
          <w:bCs/>
          <w:noProof w:val="0"/>
          <w:sz w:val="24"/>
          <w:szCs w:val="22"/>
          <w:lang w:val="tr-TR" w:eastAsia="en-US"/>
        </w:rPr>
        <w:t>:</w:t>
      </w:r>
    </w:p>
    <w:p w14:paraId="59FF42D8" w14:textId="51371E3F" w:rsidR="0086126E" w:rsidRPr="008667E5" w:rsidRDefault="0086126E" w:rsidP="0086126E">
      <w:pPr>
        <w:pStyle w:val="CizelgeFBESablonBolumVI"/>
        <w:numPr>
          <w:ilvl w:val="0"/>
          <w:numId w:val="0"/>
        </w:numPr>
        <w:rPr>
          <w:sz w:val="20"/>
          <w:szCs w:val="20"/>
          <w:lang w:val="en-US"/>
        </w:rPr>
      </w:pPr>
      <w:bookmarkStart w:id="21" w:name="_Toc202259477"/>
      <w:bookmarkStart w:id="22" w:name="_Toc445130539"/>
      <w:r>
        <w:rPr>
          <w:sz w:val="20"/>
          <w:szCs w:val="20"/>
          <w:lang w:val="en-US"/>
        </w:rPr>
        <w:t xml:space="preserve">Tablo 1. </w:t>
      </w:r>
      <w:r w:rsidRPr="008667E5">
        <w:rPr>
          <w:sz w:val="20"/>
          <w:szCs w:val="20"/>
          <w:lang w:val="en-US"/>
        </w:rPr>
        <w:t xml:space="preserve">Altıncı bölümde bir </w:t>
      </w:r>
      <w:commentRangeStart w:id="23"/>
      <w:r w:rsidRPr="008667E5">
        <w:rPr>
          <w:sz w:val="20"/>
          <w:szCs w:val="20"/>
          <w:lang w:val="en-US"/>
        </w:rPr>
        <w:t>Tablo</w:t>
      </w:r>
      <w:commentRangeEnd w:id="23"/>
      <w:r>
        <w:rPr>
          <w:rStyle w:val="AklamaBavurusu"/>
        </w:rPr>
        <w:commentReference w:id="23"/>
      </w:r>
      <w:r w:rsidRPr="008667E5">
        <w:rPr>
          <w:sz w:val="20"/>
          <w:szCs w:val="20"/>
          <w:lang w:val="en-US"/>
        </w:rPr>
        <w:t>.</w:t>
      </w:r>
      <w:bookmarkEnd w:id="21"/>
      <w:bookmarkEnd w:id="22"/>
    </w:p>
    <w:tbl>
      <w:tblPr>
        <w:tblW w:w="3914" w:type="pct"/>
        <w:jc w:val="center"/>
        <w:tblBorders>
          <w:top w:val="double" w:sz="6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2146"/>
        <w:gridCol w:w="1553"/>
        <w:gridCol w:w="1588"/>
        <w:gridCol w:w="1815"/>
      </w:tblGrid>
      <w:tr w:rsidR="0086126E" w:rsidRPr="008667E5" w14:paraId="260DAE98" w14:textId="77777777" w:rsidTr="00BD169F">
        <w:trPr>
          <w:jc w:val="center"/>
        </w:trPr>
        <w:tc>
          <w:tcPr>
            <w:tcW w:w="1510" w:type="pct"/>
            <w:tcBorders>
              <w:top w:val="double" w:sz="6" w:space="0" w:color="auto"/>
              <w:bottom w:val="single" w:sz="8" w:space="0" w:color="auto"/>
            </w:tcBorders>
          </w:tcPr>
          <w:p w14:paraId="30B42E73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Kolon A</w:t>
            </w:r>
          </w:p>
        </w:tc>
        <w:tc>
          <w:tcPr>
            <w:tcW w:w="1093" w:type="pct"/>
            <w:tcBorders>
              <w:top w:val="double" w:sz="6" w:space="0" w:color="auto"/>
              <w:bottom w:val="single" w:sz="8" w:space="0" w:color="auto"/>
            </w:tcBorders>
          </w:tcPr>
          <w:p w14:paraId="0B66C8FF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Kolon B</w:t>
            </w:r>
          </w:p>
        </w:tc>
        <w:tc>
          <w:tcPr>
            <w:tcW w:w="1118" w:type="pct"/>
            <w:tcBorders>
              <w:top w:val="double" w:sz="6" w:space="0" w:color="auto"/>
              <w:bottom w:val="single" w:sz="8" w:space="0" w:color="auto"/>
            </w:tcBorders>
          </w:tcPr>
          <w:p w14:paraId="0139A29A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Kolon C</w:t>
            </w:r>
          </w:p>
        </w:tc>
        <w:tc>
          <w:tcPr>
            <w:tcW w:w="1278" w:type="pct"/>
            <w:tcBorders>
              <w:top w:val="double" w:sz="6" w:space="0" w:color="auto"/>
              <w:bottom w:val="single" w:sz="8" w:space="0" w:color="auto"/>
            </w:tcBorders>
          </w:tcPr>
          <w:p w14:paraId="1B1F97C2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Kolon D</w:t>
            </w:r>
          </w:p>
        </w:tc>
      </w:tr>
      <w:tr w:rsidR="0086126E" w:rsidRPr="008667E5" w14:paraId="0B9379D9" w14:textId="77777777" w:rsidTr="00BD169F">
        <w:trPr>
          <w:jc w:val="center"/>
        </w:trPr>
        <w:tc>
          <w:tcPr>
            <w:tcW w:w="1510" w:type="pct"/>
            <w:tcBorders>
              <w:top w:val="single" w:sz="8" w:space="0" w:color="auto"/>
            </w:tcBorders>
            <w:vAlign w:val="center"/>
          </w:tcPr>
          <w:p w14:paraId="75EFB646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A</w:t>
            </w:r>
          </w:p>
        </w:tc>
        <w:tc>
          <w:tcPr>
            <w:tcW w:w="1093" w:type="pct"/>
            <w:tcBorders>
              <w:top w:val="single" w:sz="8" w:space="0" w:color="auto"/>
            </w:tcBorders>
            <w:vAlign w:val="center"/>
          </w:tcPr>
          <w:p w14:paraId="083094B4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A</w:t>
            </w:r>
          </w:p>
        </w:tc>
        <w:tc>
          <w:tcPr>
            <w:tcW w:w="1118" w:type="pct"/>
            <w:tcBorders>
              <w:top w:val="single" w:sz="8" w:space="0" w:color="auto"/>
            </w:tcBorders>
            <w:vAlign w:val="center"/>
          </w:tcPr>
          <w:p w14:paraId="4AC58399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A</w:t>
            </w:r>
          </w:p>
        </w:tc>
        <w:tc>
          <w:tcPr>
            <w:tcW w:w="1278" w:type="pct"/>
            <w:tcBorders>
              <w:top w:val="single" w:sz="8" w:space="0" w:color="auto"/>
            </w:tcBorders>
          </w:tcPr>
          <w:p w14:paraId="165665FE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A</w:t>
            </w:r>
          </w:p>
        </w:tc>
      </w:tr>
      <w:tr w:rsidR="0086126E" w:rsidRPr="008667E5" w14:paraId="3445D065" w14:textId="77777777" w:rsidTr="00BD169F">
        <w:trPr>
          <w:jc w:val="center"/>
        </w:trPr>
        <w:tc>
          <w:tcPr>
            <w:tcW w:w="1510" w:type="pct"/>
            <w:vAlign w:val="center"/>
          </w:tcPr>
          <w:p w14:paraId="33B632A1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B</w:t>
            </w:r>
          </w:p>
        </w:tc>
        <w:tc>
          <w:tcPr>
            <w:tcW w:w="1093" w:type="pct"/>
            <w:vAlign w:val="center"/>
          </w:tcPr>
          <w:p w14:paraId="6FC11830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B</w:t>
            </w:r>
          </w:p>
        </w:tc>
        <w:tc>
          <w:tcPr>
            <w:tcW w:w="1118" w:type="pct"/>
            <w:vAlign w:val="center"/>
          </w:tcPr>
          <w:p w14:paraId="5DC9D123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B</w:t>
            </w:r>
          </w:p>
        </w:tc>
        <w:tc>
          <w:tcPr>
            <w:tcW w:w="1278" w:type="pct"/>
          </w:tcPr>
          <w:p w14:paraId="2269148B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B</w:t>
            </w:r>
          </w:p>
        </w:tc>
      </w:tr>
      <w:tr w:rsidR="0086126E" w:rsidRPr="008667E5" w14:paraId="0F941228" w14:textId="77777777" w:rsidTr="00BD169F">
        <w:trPr>
          <w:jc w:val="center"/>
        </w:trPr>
        <w:tc>
          <w:tcPr>
            <w:tcW w:w="1510" w:type="pct"/>
            <w:vAlign w:val="center"/>
          </w:tcPr>
          <w:p w14:paraId="7558797F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C</w:t>
            </w:r>
          </w:p>
        </w:tc>
        <w:tc>
          <w:tcPr>
            <w:tcW w:w="1093" w:type="pct"/>
            <w:vAlign w:val="center"/>
          </w:tcPr>
          <w:p w14:paraId="5E39EFED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C</w:t>
            </w:r>
          </w:p>
        </w:tc>
        <w:tc>
          <w:tcPr>
            <w:tcW w:w="1118" w:type="pct"/>
            <w:vAlign w:val="center"/>
          </w:tcPr>
          <w:p w14:paraId="6FB63B6D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C</w:t>
            </w:r>
          </w:p>
        </w:tc>
        <w:tc>
          <w:tcPr>
            <w:tcW w:w="1278" w:type="pct"/>
          </w:tcPr>
          <w:p w14:paraId="3D12A6C1" w14:textId="77777777" w:rsidR="0086126E" w:rsidRPr="008667E5" w:rsidRDefault="0086126E" w:rsidP="0086126E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8667E5">
              <w:rPr>
                <w:sz w:val="20"/>
                <w:szCs w:val="20"/>
                <w:lang w:val="en-US"/>
              </w:rPr>
              <w:t>Satır C</w:t>
            </w:r>
          </w:p>
        </w:tc>
      </w:tr>
    </w:tbl>
    <w:p w14:paraId="068397A8" w14:textId="77777777" w:rsidR="0086126E" w:rsidRPr="0086126E" w:rsidRDefault="0086126E" w:rsidP="0086126E">
      <w:pPr>
        <w:pStyle w:val="SekilFBESablonBolumII"/>
        <w:numPr>
          <w:ilvl w:val="0"/>
          <w:numId w:val="0"/>
        </w:numPr>
        <w:spacing w:before="0"/>
        <w:jc w:val="both"/>
        <w:rPr>
          <w:rFonts w:eastAsiaTheme="minorHAnsi" w:cstheme="minorBidi"/>
          <w:b/>
          <w:bCs/>
          <w:noProof w:val="0"/>
          <w:sz w:val="24"/>
          <w:szCs w:val="22"/>
          <w:lang w:val="tr-TR" w:eastAsia="en-US"/>
        </w:rPr>
      </w:pPr>
    </w:p>
    <w:p w14:paraId="469D3C02" w14:textId="0A3FCC11" w:rsidR="00A83EFB" w:rsidRPr="005C1D8B" w:rsidRDefault="00A83EFB" w:rsidP="00207DAE">
      <w:pPr>
        <w:pStyle w:val="Balk3"/>
        <w:numPr>
          <w:ilvl w:val="2"/>
          <w:numId w:val="5"/>
        </w:numPr>
      </w:pPr>
      <w:bookmarkStart w:id="24" w:name="_Toc279666525"/>
      <w:bookmarkStart w:id="25" w:name="_Toc9426699"/>
      <w:bookmarkStart w:id="26" w:name="_Toc12362719"/>
      <w:r w:rsidRPr="005C1D8B">
        <w:t>Atıflar (</w:t>
      </w:r>
      <w:r>
        <w:t>k</w:t>
      </w:r>
      <w:r w:rsidRPr="005C1D8B">
        <w:t>aynakların metin içinde gösterimi)</w:t>
      </w:r>
      <w:bookmarkEnd w:id="24"/>
      <w:bookmarkEnd w:id="25"/>
      <w:bookmarkEnd w:id="26"/>
    </w:p>
    <w:p w14:paraId="1913F1AB" w14:textId="2ADAF7BC" w:rsidR="00A83EFB" w:rsidRPr="008C7A4D" w:rsidRDefault="00A83EFB" w:rsidP="00207DAE">
      <w:pPr>
        <w:pStyle w:val="Balk4"/>
        <w:numPr>
          <w:ilvl w:val="3"/>
          <w:numId w:val="5"/>
        </w:numPr>
      </w:pPr>
      <w:bookmarkStart w:id="27" w:name="_Toc9426700"/>
      <w:bookmarkStart w:id="28" w:name="_Toc12362720"/>
      <w:r w:rsidRPr="008C7A4D">
        <w:t>Yazar soyadına göre atıf verme</w:t>
      </w:r>
      <w:bookmarkEnd w:id="27"/>
      <w:bookmarkEnd w:id="28"/>
    </w:p>
    <w:p w14:paraId="2D2AF7E7" w14:textId="77777777" w:rsidR="00A83EFB" w:rsidRDefault="00A83EFB" w:rsidP="00A83EFB">
      <w:r w:rsidRPr="00713778">
        <w:t>Kaynaklar metin içinde yazar soyadı ve tarih belirtilerek verilir. Kaynaklar sayfasında yazar soyadına göre alfabetik olarak sıralama yapılır.</w:t>
      </w:r>
    </w:p>
    <w:p w14:paraId="64751708" w14:textId="77777777" w:rsidR="00A83EFB" w:rsidRDefault="00A83EFB" w:rsidP="00A83EFB">
      <w:r w:rsidRPr="00713778">
        <w:lastRenderedPageBreak/>
        <w:t>Metin içinde kaynak</w:t>
      </w:r>
      <w:r>
        <w:t>,</w:t>
      </w:r>
      <w:r w:rsidRPr="00713778">
        <w:t xml:space="preserve"> cümlenin başlangıcında veya içinde verilecekse, Boran (2003) şeklinde, kaynak cü</w:t>
      </w:r>
      <w:r>
        <w:t>mle</w:t>
      </w:r>
      <w:r w:rsidRPr="00713778">
        <w:t xml:space="preserve"> </w:t>
      </w:r>
      <w:r>
        <w:t>sonunda</w:t>
      </w:r>
      <w:r w:rsidRPr="00713778">
        <w:t xml:space="preserve"> verilecekse (Boran, 2003). </w:t>
      </w:r>
      <w:proofErr w:type="gramStart"/>
      <w:r w:rsidRPr="00713778">
        <w:t>şeklinde</w:t>
      </w:r>
      <w:proofErr w:type="gramEnd"/>
      <w:r w:rsidRPr="00713778">
        <w:t xml:space="preserve"> gösterilir. </w:t>
      </w:r>
      <w:r w:rsidRPr="00713778">
        <w:rPr>
          <w:szCs w:val="20"/>
        </w:rPr>
        <w:t>Nokta işareti kaynaktan hemen sonra konu</w:t>
      </w:r>
      <w:r>
        <w:rPr>
          <w:szCs w:val="20"/>
        </w:rPr>
        <w:t>lu</w:t>
      </w:r>
      <w:r w:rsidRPr="00713778">
        <w:rPr>
          <w:szCs w:val="20"/>
        </w:rPr>
        <w:t>r.</w:t>
      </w:r>
    </w:p>
    <w:p w14:paraId="7B017DFF" w14:textId="77777777" w:rsidR="00A83EFB" w:rsidRDefault="00A83EFB" w:rsidP="00A83EFB">
      <w:r w:rsidRPr="00713778">
        <w:t>Kaynak birden fazla yazara ait ol</w:t>
      </w:r>
      <w:r>
        <w:t>duğunda, yazar sayısı iki ise, c</w:t>
      </w:r>
      <w:r w:rsidRPr="00713778">
        <w:t xml:space="preserve">ümle başında veya içinde Yılmaz ve Johnson (2004) şeklinde, cümle sonunda </w:t>
      </w:r>
      <w:r>
        <w:t xml:space="preserve">ise (Yılmaz ve Johnson, 2004). </w:t>
      </w:r>
      <w:proofErr w:type="gramStart"/>
      <w:r>
        <w:t>ş</w:t>
      </w:r>
      <w:r w:rsidRPr="00713778">
        <w:t>eklinde</w:t>
      </w:r>
      <w:proofErr w:type="gramEnd"/>
      <w:r w:rsidRPr="00713778">
        <w:t xml:space="preserve"> yazılır.  </w:t>
      </w:r>
    </w:p>
    <w:p w14:paraId="05B8DE72" w14:textId="100BC02D" w:rsidR="00A83EFB" w:rsidRDefault="00A83EFB" w:rsidP="00A83EFB">
      <w:r>
        <w:t>Yazar sayısı ikiden fazla ise c</w:t>
      </w:r>
      <w:r w:rsidRPr="00713778">
        <w:t xml:space="preserve">ümle başında veya içinde Yılmaz ve diğ. (2004) şeklinde, cümle sonunda ise (Yılmaz ve </w:t>
      </w:r>
      <w:r>
        <w:t>diğ</w:t>
      </w:r>
      <w:r w:rsidRPr="00713778">
        <w:t xml:space="preserve">, 2004). </w:t>
      </w:r>
      <w:proofErr w:type="gramStart"/>
      <w:r w:rsidRPr="00713778">
        <w:t>şeklinde</w:t>
      </w:r>
      <w:proofErr w:type="gramEnd"/>
      <w:r w:rsidRPr="00713778">
        <w:t xml:space="preserve"> yazılır. </w:t>
      </w:r>
    </w:p>
    <w:p w14:paraId="203A666D" w14:textId="77777777" w:rsidR="00A83EFB" w:rsidRPr="005C1D8B" w:rsidRDefault="00A83EFB" w:rsidP="00207DAE">
      <w:pPr>
        <w:pStyle w:val="Balk3"/>
        <w:numPr>
          <w:ilvl w:val="2"/>
          <w:numId w:val="5"/>
        </w:numPr>
      </w:pPr>
      <w:bookmarkStart w:id="29" w:name="_Toc106614243"/>
      <w:bookmarkStart w:id="30" w:name="_Toc279666526"/>
      <w:bookmarkStart w:id="31" w:name="_Toc9426702"/>
      <w:bookmarkStart w:id="32" w:name="_Toc12362722"/>
      <w:r w:rsidRPr="005C1D8B">
        <w:t>Kaynaklar</w:t>
      </w:r>
      <w:bookmarkEnd w:id="29"/>
      <w:r w:rsidRPr="005C1D8B">
        <w:t>ın listelenmesi</w:t>
      </w:r>
      <w:bookmarkEnd w:id="30"/>
      <w:bookmarkEnd w:id="31"/>
      <w:bookmarkEnd w:id="32"/>
    </w:p>
    <w:p w14:paraId="4E0D5091" w14:textId="654A6B9E" w:rsidR="00345F8F" w:rsidRDefault="0075284C">
      <w:r>
        <w:t>Ödevde</w:t>
      </w:r>
      <w:r w:rsidR="00A83EFB" w:rsidRPr="00F405F3">
        <w:t xml:space="preserve"> atıf yapılan bütün kaynaklar ‘Kaynaklar’ bölümünde listelenmelidir.</w:t>
      </w:r>
    </w:p>
    <w:p w14:paraId="68FE6430" w14:textId="77777777" w:rsidR="00207DAE" w:rsidRDefault="00207DAE"/>
    <w:p w14:paraId="492CDA76" w14:textId="77777777" w:rsidR="00207DAE" w:rsidRDefault="00207DAE"/>
    <w:p w14:paraId="34FA5608" w14:textId="77777777" w:rsidR="00207DAE" w:rsidRDefault="00207DAE"/>
    <w:p w14:paraId="660C6389" w14:textId="19A9EC77" w:rsidR="0063452E" w:rsidRPr="00207DAE" w:rsidRDefault="00207DAE">
      <w:pPr>
        <w:rPr>
          <w:b/>
          <w:bCs/>
        </w:rPr>
      </w:pPr>
      <w:r w:rsidRPr="00207DAE">
        <w:rPr>
          <w:b/>
          <w:bCs/>
        </w:rPr>
        <w:t>K</w:t>
      </w:r>
      <w:r w:rsidR="0063452E" w:rsidRPr="00207DAE">
        <w:rPr>
          <w:b/>
          <w:bCs/>
        </w:rPr>
        <w:t>AYNAKLAR</w:t>
      </w:r>
    </w:p>
    <w:p w14:paraId="36865801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  <w:rPr>
          <w:lang w:val="en-US"/>
        </w:rPr>
      </w:pPr>
      <w:commentRangeStart w:id="33"/>
      <w:r w:rsidRPr="001D0661">
        <w:rPr>
          <w:lang w:val="en-US"/>
        </w:rPr>
        <w:t xml:space="preserve">Abrahart, R. J. &amp; See, L. </w:t>
      </w:r>
      <w:r w:rsidRPr="001D0661">
        <w:rPr>
          <w:lang w:val="en-US" w:eastAsia="en-GB"/>
        </w:rPr>
        <w:t>(</w:t>
      </w:r>
      <w:r w:rsidRPr="001D0661">
        <w:rPr>
          <w:lang w:val="en-US"/>
        </w:rPr>
        <w:t>1998).</w:t>
      </w:r>
      <w:r w:rsidRPr="009E0A5B">
        <w:rPr>
          <w:lang w:val="en-US"/>
        </w:rPr>
        <w:t xml:space="preserve"> Neural Network vs. ARMA Modelling: Constructing Benchmark Case Studies of River Flow Prediction.In </w:t>
      </w:r>
      <w:proofErr w:type="gramStart"/>
      <w:r w:rsidRPr="009E0A5B">
        <w:rPr>
          <w:lang w:val="en-US"/>
        </w:rPr>
        <w:t>J.Blenc</w:t>
      </w:r>
      <w:proofErr w:type="gramEnd"/>
      <w:r w:rsidRPr="009E0A5B">
        <w:rPr>
          <w:lang w:val="en-US"/>
        </w:rPr>
        <w:t xml:space="preserve">, (Ed.), </w:t>
      </w:r>
      <w:r w:rsidRPr="009E0A5B">
        <w:rPr>
          <w:i/>
          <w:lang w:val="en-US"/>
        </w:rPr>
        <w:t>GeoComputation ’98. Proceedings of the Third International Conference on GeoComputation</w:t>
      </w:r>
      <w:r w:rsidRPr="009E0A5B">
        <w:rPr>
          <w:lang w:val="en-US"/>
        </w:rPr>
        <w:t xml:space="preserve">, (pp.145-154). United </w:t>
      </w:r>
      <w:proofErr w:type="gramStart"/>
      <w:r w:rsidRPr="009E0A5B">
        <w:rPr>
          <w:lang w:val="en-US"/>
        </w:rPr>
        <w:t>Kingdom :</w:t>
      </w:r>
      <w:proofErr w:type="gramEnd"/>
      <w:r w:rsidRPr="009E0A5B">
        <w:rPr>
          <w:lang w:val="en-US"/>
        </w:rPr>
        <w:t xml:space="preserve"> University of Bristol, September 17-19. </w:t>
      </w:r>
      <w:commentRangeEnd w:id="33"/>
      <w:r w:rsidRPr="009E0A5B">
        <w:rPr>
          <w:rStyle w:val="AklamaBavurusu"/>
          <w:rFonts w:eastAsia="Times New Roman" w:cs="Times New Roman"/>
          <w:noProof/>
          <w:lang w:eastAsia="tr-TR"/>
        </w:rPr>
        <w:commentReference w:id="33"/>
      </w:r>
    </w:p>
    <w:p w14:paraId="5AEAFC3F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  <w:rPr>
          <w:lang w:val="en-US"/>
        </w:rPr>
      </w:pPr>
      <w:commentRangeStart w:id="34"/>
      <w:r w:rsidRPr="009E0A5B">
        <w:rPr>
          <w:lang w:val="en-US"/>
        </w:rPr>
        <w:t xml:space="preserve">Abrahart, </w:t>
      </w:r>
      <w:commentRangeEnd w:id="34"/>
      <w:r>
        <w:rPr>
          <w:rStyle w:val="AklamaBavurusu"/>
          <w:rFonts w:eastAsia="Times New Roman" w:cs="Times New Roman"/>
          <w:noProof/>
          <w:lang w:eastAsia="tr-TR"/>
        </w:rPr>
        <w:commentReference w:id="34"/>
      </w:r>
      <w:r w:rsidRPr="009E0A5B">
        <w:rPr>
          <w:lang w:val="en-US"/>
        </w:rPr>
        <w:t xml:space="preserve">R. J. &amp; See, L. (2000). Comparing neural network and autoregressive moving average techniques for the provision of continuous river flow forecasts in two contrasting catchments, </w:t>
      </w:r>
      <w:r w:rsidRPr="009E0A5B">
        <w:rPr>
          <w:i/>
          <w:lang w:val="en-US"/>
        </w:rPr>
        <w:t xml:space="preserve">Hydrological Processes,14 </w:t>
      </w:r>
      <w:r w:rsidRPr="009E0A5B">
        <w:rPr>
          <w:lang w:val="en-US"/>
        </w:rPr>
        <w:t>(2), 2157–2172.</w:t>
      </w:r>
    </w:p>
    <w:p w14:paraId="03DBED95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  <w:rPr>
          <w:lang w:val="en-US"/>
        </w:rPr>
      </w:pPr>
      <w:r w:rsidRPr="009E0A5B">
        <w:rPr>
          <w:lang w:val="en-US"/>
        </w:rPr>
        <w:t xml:space="preserve">Acar, M. H. &amp; Yılmaz, P. (1997). Effect of tetramethylthiuramdisulfide on the cationic polymerization of cylohexeneoxide, </w:t>
      </w:r>
      <w:r w:rsidRPr="009E0A5B">
        <w:rPr>
          <w:i/>
          <w:lang w:val="en-US"/>
        </w:rPr>
        <w:t>The 2</w:t>
      </w:r>
      <w:r w:rsidRPr="009E0A5B">
        <w:rPr>
          <w:i/>
          <w:vertAlign w:val="superscript"/>
          <w:lang w:val="en-US"/>
        </w:rPr>
        <w:t>nd</w:t>
      </w:r>
      <w:r w:rsidRPr="009E0A5B">
        <w:rPr>
          <w:i/>
          <w:lang w:val="en-US"/>
        </w:rPr>
        <w:t xml:space="preserve"> International Conferences on </w:t>
      </w:r>
      <w:r w:rsidRPr="009E0A5B">
        <w:rPr>
          <w:lang w:val="en-US"/>
        </w:rPr>
        <w:t>Advanced</w:t>
      </w:r>
      <w:r w:rsidRPr="009E0A5B">
        <w:rPr>
          <w:i/>
          <w:lang w:val="en-US"/>
        </w:rPr>
        <w:t xml:space="preserve"> Polymers via Macromolecular Engineering,</w:t>
      </w:r>
      <w:r w:rsidRPr="009E0A5B">
        <w:rPr>
          <w:lang w:val="en-US"/>
        </w:rPr>
        <w:t xml:space="preserve"> Orlando, Florida, </w:t>
      </w:r>
      <w:proofErr w:type="gramStart"/>
      <w:r w:rsidRPr="009E0A5B">
        <w:rPr>
          <w:lang w:val="en-US"/>
        </w:rPr>
        <w:t>USA :</w:t>
      </w:r>
      <w:proofErr w:type="gramEnd"/>
      <w:r w:rsidRPr="009E0A5B">
        <w:rPr>
          <w:lang w:val="en-US"/>
        </w:rPr>
        <w:t xml:space="preserve"> April 19-23.</w:t>
      </w:r>
    </w:p>
    <w:p w14:paraId="16E93637" w14:textId="77777777" w:rsidR="0022652D" w:rsidRPr="009E0A5B" w:rsidRDefault="0022652D" w:rsidP="0022652D">
      <w:pPr>
        <w:ind w:left="709" w:hanging="709"/>
        <w:rPr>
          <w:lang w:eastAsia="en-GB"/>
        </w:rPr>
      </w:pPr>
      <w:r w:rsidRPr="009E0A5B">
        <w:rPr>
          <w:lang w:eastAsia="en-GB"/>
        </w:rPr>
        <w:t>Bilim (t.y.). V</w:t>
      </w:r>
      <w:r w:rsidRPr="009E0A5B">
        <w:rPr>
          <w:i/>
          <w:lang w:eastAsia="en-GB"/>
        </w:rPr>
        <w:t xml:space="preserve">ikipedi. </w:t>
      </w:r>
      <w:r w:rsidRPr="009E0A5B">
        <w:rPr>
          <w:lang w:eastAsia="en-GB"/>
        </w:rPr>
        <w:t xml:space="preserve">Erişim: 05 Şubat, 2013, </w:t>
      </w:r>
      <w:hyperlink r:id="rId10" w:history="1">
        <w:r w:rsidRPr="009E0A5B">
          <w:rPr>
            <w:rStyle w:val="Kpr"/>
            <w:lang w:eastAsia="en-GB"/>
          </w:rPr>
          <w:t>http://tr.wikipedia.org/wiki/Bilim</w:t>
        </w:r>
      </w:hyperlink>
    </w:p>
    <w:p w14:paraId="0BD187BE" w14:textId="77777777" w:rsidR="0022652D" w:rsidRPr="009E0A5B" w:rsidRDefault="0022652D" w:rsidP="0022652D">
      <w:pPr>
        <w:ind w:left="709" w:hanging="709"/>
        <w:rPr>
          <w:lang w:val="en-US"/>
        </w:rPr>
      </w:pPr>
      <w:commentRangeStart w:id="35"/>
      <w:r w:rsidRPr="009E0A5B">
        <w:rPr>
          <w:lang w:val="en-US"/>
        </w:rPr>
        <w:t>Bilim etiği ve bilimde sahtekarlık. (t.y.). Erişim: 04 Nisan 2006, http://www.aek.yildiz.edu.tr/bilim.htm</w:t>
      </w:r>
      <w:commentRangeEnd w:id="35"/>
      <w:r w:rsidRPr="009E0A5B">
        <w:rPr>
          <w:rStyle w:val="AklamaBavurusu"/>
          <w:szCs w:val="24"/>
        </w:rPr>
        <w:commentReference w:id="35"/>
      </w:r>
    </w:p>
    <w:p w14:paraId="00513A80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  <w:rPr>
          <w:lang w:val="en-US"/>
        </w:rPr>
      </w:pPr>
      <w:commentRangeStart w:id="36"/>
      <w:r w:rsidRPr="009E0A5B">
        <w:rPr>
          <w:lang w:val="en-US"/>
        </w:rPr>
        <w:t xml:space="preserve">Box, G. E. P. &amp; Jenkins, J. M. (1976). </w:t>
      </w:r>
      <w:r w:rsidRPr="009E0A5B">
        <w:rPr>
          <w:i/>
          <w:lang w:val="en-US"/>
        </w:rPr>
        <w:t>Time Series Analysis: Forecasting and Control</w:t>
      </w:r>
      <w:r w:rsidRPr="009E0A5B">
        <w:rPr>
          <w:lang w:val="en-US"/>
        </w:rPr>
        <w:t>. San Francisco, CA.: Holden-Day.</w:t>
      </w:r>
      <w:commentRangeEnd w:id="36"/>
      <w:r w:rsidRPr="009E0A5B">
        <w:rPr>
          <w:rStyle w:val="AklamaBavurusu"/>
          <w:szCs w:val="24"/>
        </w:rPr>
        <w:commentReference w:id="36"/>
      </w:r>
    </w:p>
    <w:p w14:paraId="473DF600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  <w:rPr>
          <w:lang w:eastAsia="en-GB"/>
        </w:rPr>
      </w:pPr>
      <w:r w:rsidRPr="009E0A5B">
        <w:rPr>
          <w:lang w:eastAsia="en-GB"/>
        </w:rPr>
        <w:lastRenderedPageBreak/>
        <w:t xml:space="preserve">Burger, J., Gochfeld, M., Jeitner, C., Burke, S., Stamm, T., Snigaroff, </w:t>
      </w:r>
      <w:proofErr w:type="gramStart"/>
      <w:r w:rsidRPr="009E0A5B">
        <w:rPr>
          <w:lang w:eastAsia="en-GB"/>
        </w:rPr>
        <w:t>R., ....</w:t>
      </w:r>
      <w:proofErr w:type="gramEnd"/>
      <w:r w:rsidRPr="009E0A5B">
        <w:rPr>
          <w:lang w:eastAsia="en-GB"/>
        </w:rPr>
        <w:t xml:space="preserve">. Weston, J. (2007). Mercury levels and potential risk from subsistence foods from the Aleutians. </w:t>
      </w:r>
      <w:r w:rsidRPr="009E0A5B">
        <w:rPr>
          <w:i/>
          <w:iCs/>
          <w:lang w:eastAsia="en-GB"/>
        </w:rPr>
        <w:t xml:space="preserve">Science of The Total Environment, 384, </w:t>
      </w:r>
      <w:r w:rsidRPr="009E0A5B">
        <w:rPr>
          <w:lang w:eastAsia="en-GB"/>
        </w:rPr>
        <w:t>93-105. doi:10.10162007.05.004.</w:t>
      </w:r>
    </w:p>
    <w:p w14:paraId="2F132C01" w14:textId="77777777" w:rsidR="0022652D" w:rsidRPr="009E0A5B" w:rsidRDefault="0022652D" w:rsidP="0022652D">
      <w:pPr>
        <w:ind w:left="709" w:hanging="709"/>
        <w:rPr>
          <w:lang w:val="en-US"/>
        </w:rPr>
      </w:pPr>
      <w:r w:rsidRPr="009E0A5B">
        <w:rPr>
          <w:lang w:val="en-US"/>
        </w:rPr>
        <w:t xml:space="preserve">Burke, F. ve Uğurtaş, G. (1974). Trakya havzasının sismik incelemesi (Rapor No. 2047).  </w:t>
      </w:r>
      <w:proofErr w:type="gramStart"/>
      <w:r w:rsidRPr="009E0A5B">
        <w:rPr>
          <w:lang w:val="en-US"/>
        </w:rPr>
        <w:t>Ankara :</w:t>
      </w:r>
      <w:proofErr w:type="gramEnd"/>
      <w:r w:rsidRPr="009E0A5B">
        <w:rPr>
          <w:lang w:val="en-US"/>
        </w:rPr>
        <w:t xml:space="preserve"> TPAO Kurumsal Raporu. </w:t>
      </w:r>
    </w:p>
    <w:p w14:paraId="0D8BE79A" w14:textId="77777777" w:rsidR="0022652D" w:rsidRPr="009E0A5B" w:rsidRDefault="0022652D" w:rsidP="0022652D">
      <w:pPr>
        <w:ind w:left="709" w:hanging="709"/>
        <w:rPr>
          <w:lang w:val="en-US"/>
        </w:rPr>
      </w:pPr>
      <w:commentRangeStart w:id="37"/>
      <w:r w:rsidRPr="009E0A5B">
        <w:rPr>
          <w:lang w:val="en-US"/>
        </w:rPr>
        <w:t xml:space="preserve">Burçak, P., Rengin, R., Ceylan, L. A., ve Salas, J. D. (1993). Türkiye’de kıyı bölgelerinde uzaktan algılama uygulamaları. </w:t>
      </w:r>
      <w:r w:rsidRPr="009E0A5B">
        <w:rPr>
          <w:i/>
          <w:lang w:val="en-US"/>
        </w:rPr>
        <w:t xml:space="preserve">Yazılım Dergisi, 144 </w:t>
      </w:r>
      <w:r w:rsidRPr="009E0A5B">
        <w:rPr>
          <w:lang w:val="en-US"/>
        </w:rPr>
        <w:t>(4-5), 193-211.</w:t>
      </w:r>
      <w:commentRangeEnd w:id="37"/>
      <w:r w:rsidRPr="009E0A5B">
        <w:rPr>
          <w:rStyle w:val="AklamaBavurusu"/>
          <w:szCs w:val="24"/>
        </w:rPr>
        <w:commentReference w:id="37"/>
      </w:r>
    </w:p>
    <w:p w14:paraId="4B40AC20" w14:textId="77777777" w:rsidR="0022652D" w:rsidRPr="009E0A5B" w:rsidRDefault="0022652D" w:rsidP="0022652D">
      <w:pPr>
        <w:spacing w:after="240"/>
        <w:ind w:left="709" w:hanging="709"/>
      </w:pPr>
      <w:r w:rsidRPr="009E0A5B">
        <w:t xml:space="preserve">Chester, R. (2002). Materials Selection and Engineering. In A.A. Baker, L.R.F. Rose, R. Jones (Eds.), </w:t>
      </w:r>
      <w:r w:rsidRPr="009E0A5B">
        <w:rPr>
          <w:i/>
        </w:rPr>
        <w:t xml:space="preserve">Advances in the Bonded Composite Repair of Metallic Aircraft Structure </w:t>
      </w:r>
      <w:r w:rsidRPr="009E0A5B">
        <w:t xml:space="preserve">(Vol. 1, pp.19-40). Retrieved from </w:t>
      </w:r>
      <w:hyperlink r:id="rId11" w:history="1">
        <w:r w:rsidRPr="009E0A5B">
          <w:rPr>
            <w:rStyle w:val="Kpr"/>
          </w:rPr>
          <w:t>http://www.sciencedirect.com/science/article/pii/B9780080426990500048</w:t>
        </w:r>
      </w:hyperlink>
    </w:p>
    <w:p w14:paraId="3AD3A0DB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</w:pPr>
      <w:commentRangeStart w:id="38"/>
      <w:r w:rsidRPr="009E0A5B">
        <w:t xml:space="preserve">Columbia University, Teachers College, Institute for Learning Technologies. (2000). </w:t>
      </w:r>
      <w:r w:rsidRPr="009E0A5B">
        <w:rPr>
          <w:i/>
        </w:rPr>
        <w:t>Smart cities: New York: Electronic education for the new millennium</w:t>
      </w:r>
      <w:r w:rsidRPr="009E0A5B">
        <w:t xml:space="preserve"> [PowerPoint slides]. Retrieved from</w:t>
      </w:r>
      <w:r>
        <w:t xml:space="preserve"> </w:t>
      </w:r>
      <w:r w:rsidRPr="009E0A5B">
        <w:t>http://www.ilt.columbia.edu/publications/index.html</w:t>
      </w:r>
      <w:commentRangeEnd w:id="38"/>
      <w:r w:rsidRPr="009E0A5B">
        <w:rPr>
          <w:rStyle w:val="AklamaBavurusu"/>
          <w:szCs w:val="24"/>
        </w:rPr>
        <w:commentReference w:id="38"/>
      </w:r>
    </w:p>
    <w:p w14:paraId="756927D1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  <w:rPr>
          <w:lang w:eastAsia="en-GB"/>
        </w:rPr>
      </w:pPr>
      <w:commentRangeStart w:id="39"/>
      <w:r w:rsidRPr="009E0A5B">
        <w:t xml:space="preserve">Dvoretsky, D. P. (n.d.). </w:t>
      </w:r>
      <w:r w:rsidRPr="009E0A5B">
        <w:rPr>
          <w:i/>
          <w:iCs/>
        </w:rPr>
        <w:t xml:space="preserve">History: Pavlov Institute of Physiology of the Russian Academy of Sciences. </w:t>
      </w:r>
      <w:r w:rsidRPr="009E0A5B">
        <w:t>Retrieved January 27, 2007, from http://www.infran.ru/history_eng.htm</w:t>
      </w:r>
      <w:commentRangeEnd w:id="39"/>
      <w:r w:rsidRPr="009E0A5B">
        <w:rPr>
          <w:rStyle w:val="AklamaBavurusu"/>
          <w:szCs w:val="24"/>
        </w:rPr>
        <w:commentReference w:id="39"/>
      </w:r>
    </w:p>
    <w:p w14:paraId="5E2966CC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</w:pPr>
      <w:r w:rsidRPr="009E0A5B">
        <w:t xml:space="preserve">Erkin, U. C. (1995). Altı Prelüd [V. Erman]. </w:t>
      </w:r>
      <w:r w:rsidRPr="009E0A5B">
        <w:rPr>
          <w:i/>
        </w:rPr>
        <w:t>Ulvi Cemal Erkin: Complete works for piano solo</w:t>
      </w:r>
      <w:r w:rsidRPr="009E0A5B">
        <w:t xml:space="preserve"> [CD]. Avusturya: Hungaroton Classic. (1994)</w:t>
      </w:r>
    </w:p>
    <w:p w14:paraId="75599345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</w:pPr>
      <w:commentRangeStart w:id="40"/>
      <w:r w:rsidRPr="009E0A5B">
        <w:t>Friedlander, M. L., Escudero, V., &amp; Heatherington, L. (2002). E-SOFTA: System for Observing Family Therapy Alliances [Software and training videos]. Unpublished instrument. Retrieved May 5, 2005. Available from http://www.softa-soatif.com/</w:t>
      </w:r>
      <w:commentRangeEnd w:id="40"/>
      <w:r w:rsidRPr="009E0A5B">
        <w:rPr>
          <w:rStyle w:val="AklamaBavurusu"/>
          <w:szCs w:val="24"/>
        </w:rPr>
        <w:commentReference w:id="40"/>
      </w:r>
    </w:p>
    <w:p w14:paraId="0873C53E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</w:pPr>
      <w:r w:rsidRPr="009E0A5B">
        <w:t xml:space="preserve">Graham, G. (2005). Behaviorism. In E. N. Zalta (Ed.), </w:t>
      </w:r>
      <w:r w:rsidRPr="009E0A5B">
        <w:rPr>
          <w:i/>
        </w:rPr>
        <w:t>The Stanford encyclopedia of philosophy.</w:t>
      </w:r>
      <w:r w:rsidRPr="009E0A5B">
        <w:t xml:space="preserve"> Retrieved January 28, 2007, from </w:t>
      </w:r>
      <w:hyperlink r:id="rId12" w:history="1">
        <w:r w:rsidRPr="009E0A5B">
          <w:t>http://plato.stanford.edu</w:t>
        </w:r>
      </w:hyperlink>
    </w:p>
    <w:p w14:paraId="5C6282B6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  <w:rPr>
          <w:lang w:eastAsia="en-GB"/>
        </w:rPr>
      </w:pPr>
      <w:commentRangeStart w:id="41"/>
      <w:r w:rsidRPr="009E0A5B">
        <w:rPr>
          <w:lang w:eastAsia="en-GB"/>
        </w:rPr>
        <w:t xml:space="preserve">Harper, E. B. (2007). </w:t>
      </w:r>
      <w:r w:rsidRPr="009E0A5B">
        <w:rPr>
          <w:i/>
          <w:iCs/>
          <w:lang w:eastAsia="en-GB"/>
        </w:rPr>
        <w:t xml:space="preserve">The role of terrestrial habitat in the population dynamics and conservation of pond-breeding amphibians </w:t>
      </w:r>
      <w:r w:rsidRPr="009E0A5B">
        <w:rPr>
          <w:lang w:eastAsia="en-GB"/>
        </w:rPr>
        <w:t xml:space="preserve">(Doctoral dissertation). Retrieved </w:t>
      </w:r>
      <w:proofErr w:type="gramStart"/>
      <w:r w:rsidRPr="009E0A5B">
        <w:rPr>
          <w:lang w:eastAsia="en-GB"/>
        </w:rPr>
        <w:t>from  http://edt.missouri.edu/</w:t>
      </w:r>
      <w:commentRangeEnd w:id="41"/>
      <w:proofErr w:type="gramEnd"/>
      <w:r w:rsidRPr="009E0A5B">
        <w:rPr>
          <w:rStyle w:val="AklamaBavurusu"/>
          <w:szCs w:val="24"/>
        </w:rPr>
        <w:commentReference w:id="41"/>
      </w:r>
    </w:p>
    <w:p w14:paraId="63EEA558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  <w:rPr>
          <w:lang w:eastAsia="en-GB"/>
        </w:rPr>
      </w:pPr>
      <w:commentRangeStart w:id="42"/>
      <w:r w:rsidRPr="009E0A5B">
        <w:rPr>
          <w:lang w:eastAsia="en-GB"/>
        </w:rPr>
        <w:t xml:space="preserve">Hazar, Ç.M. (2012). </w:t>
      </w:r>
      <w:r w:rsidRPr="009E0A5B">
        <w:rPr>
          <w:i/>
          <w:lang w:eastAsia="en-GB"/>
        </w:rPr>
        <w:t xml:space="preserve">Kurumsal iletişimin örgütsel bağlılığa etkisi </w:t>
      </w:r>
      <w:r w:rsidRPr="009E0A5B">
        <w:rPr>
          <w:lang w:eastAsia="en-GB"/>
        </w:rPr>
        <w:t>(Doktora tezi). Marmara Üniversitesi, Sosyal Bilimler Enstitüsü, İstanbul.</w:t>
      </w:r>
      <w:commentRangeEnd w:id="42"/>
      <w:r w:rsidRPr="009E0A5B">
        <w:rPr>
          <w:rStyle w:val="AklamaBavurusu"/>
          <w:szCs w:val="24"/>
        </w:rPr>
        <w:commentReference w:id="42"/>
      </w:r>
    </w:p>
    <w:p w14:paraId="554A152E" w14:textId="77777777" w:rsidR="0022652D" w:rsidRPr="009E0A5B" w:rsidRDefault="0022652D" w:rsidP="0022652D">
      <w:pPr>
        <w:autoSpaceDE w:val="0"/>
        <w:autoSpaceDN w:val="0"/>
        <w:adjustRightInd w:val="0"/>
        <w:ind w:left="709" w:hanging="709"/>
        <w:rPr>
          <w:lang w:eastAsia="en-GB"/>
        </w:rPr>
      </w:pPr>
      <w:r w:rsidRPr="009E0A5B">
        <w:rPr>
          <w:lang w:eastAsia="en-GB"/>
        </w:rPr>
        <w:t>Heuristic. (</w:t>
      </w:r>
      <w:proofErr w:type="gramStart"/>
      <w:r w:rsidRPr="009E0A5B">
        <w:rPr>
          <w:lang w:eastAsia="en-GB"/>
        </w:rPr>
        <w:t>n.d.</w:t>
      </w:r>
      <w:proofErr w:type="gramEnd"/>
      <w:r w:rsidRPr="009E0A5B">
        <w:rPr>
          <w:lang w:eastAsia="en-GB"/>
        </w:rPr>
        <w:t xml:space="preserve">). In Merriam-Webster’s online dictionary. Retrieved October 20, 2005, from </w:t>
      </w:r>
      <w:hyperlink r:id="rId13" w:history="1">
        <w:r w:rsidRPr="009E0A5B">
          <w:rPr>
            <w:rStyle w:val="Kpr"/>
            <w:lang w:eastAsia="en-GB"/>
          </w:rPr>
          <w:t>http://www.m-w.com/dictionary/</w:t>
        </w:r>
      </w:hyperlink>
    </w:p>
    <w:p w14:paraId="4C2B7C94" w14:textId="77777777" w:rsidR="0022652D" w:rsidRPr="009E0A5B" w:rsidRDefault="0022652D" w:rsidP="0022652D">
      <w:pPr>
        <w:ind w:left="709" w:hanging="709"/>
        <w:rPr>
          <w:lang w:val="en-US"/>
        </w:rPr>
      </w:pPr>
      <w:r w:rsidRPr="009E0A5B">
        <w:rPr>
          <w:lang w:val="en-US"/>
        </w:rPr>
        <w:lastRenderedPageBreak/>
        <w:t>LePichon, X. (1997). Kişisel görüşme. 15 Mayıs, İstanbul.</w:t>
      </w:r>
    </w:p>
    <w:p w14:paraId="3B5729B6" w14:textId="77777777" w:rsidR="0022652D" w:rsidRPr="009E0A5B" w:rsidRDefault="0022652D" w:rsidP="0022652D">
      <w:pPr>
        <w:pStyle w:val="AralkYok"/>
        <w:spacing w:before="120" w:after="120"/>
        <w:ind w:left="709" w:hanging="709"/>
        <w:jc w:val="both"/>
        <w:rPr>
          <w:lang w:eastAsia="en-GB"/>
        </w:rPr>
      </w:pPr>
      <w:commentRangeStart w:id="43"/>
      <w:r w:rsidRPr="009E0A5B">
        <w:rPr>
          <w:lang w:eastAsia="en-GB"/>
        </w:rPr>
        <w:t>Leroux, G. (2008). The phantom of the opera. Retrieved from http://books.google.com/books (Original work published 1911)</w:t>
      </w:r>
      <w:commentRangeEnd w:id="43"/>
      <w:r w:rsidRPr="009E0A5B">
        <w:rPr>
          <w:rStyle w:val="AklamaBavurusu"/>
        </w:rPr>
        <w:commentReference w:id="43"/>
      </w:r>
    </w:p>
    <w:p w14:paraId="19E7ECD5" w14:textId="77777777" w:rsidR="0022652D" w:rsidRPr="009E0A5B" w:rsidRDefault="0022652D" w:rsidP="0022652D">
      <w:pPr>
        <w:ind w:left="709" w:hanging="709"/>
      </w:pPr>
      <w:commentRangeStart w:id="44"/>
      <w:r w:rsidRPr="009E0A5B">
        <w:t xml:space="preserve">Mynne, B. M. (2003). </w:t>
      </w:r>
      <w:r w:rsidRPr="009E0A5B">
        <w:rPr>
          <w:i/>
          <w:iCs/>
        </w:rPr>
        <w:t>U.S. Patent No. 6,606,963</w:t>
      </w:r>
      <w:r w:rsidRPr="009E0A5B">
        <w:rPr>
          <w:i/>
        </w:rPr>
        <w:t>.</w:t>
      </w:r>
      <w:r w:rsidRPr="009E0A5B">
        <w:t xml:space="preserve"> Washington, DC: U.S. Patent </w:t>
      </w:r>
      <w:proofErr w:type="gramStart"/>
      <w:r w:rsidRPr="009E0A5B">
        <w:t>and  Trademark</w:t>
      </w:r>
      <w:proofErr w:type="gramEnd"/>
      <w:r w:rsidRPr="009E0A5B">
        <w:t xml:space="preserve">  Office.</w:t>
      </w:r>
      <w:commentRangeEnd w:id="44"/>
      <w:r w:rsidRPr="009E0A5B">
        <w:rPr>
          <w:rStyle w:val="AklamaBavurusu"/>
          <w:szCs w:val="24"/>
        </w:rPr>
        <w:commentReference w:id="44"/>
      </w:r>
    </w:p>
    <w:p w14:paraId="71756651" w14:textId="77777777" w:rsidR="0022652D" w:rsidRPr="009E0A5B" w:rsidRDefault="0022652D" w:rsidP="0022652D">
      <w:pPr>
        <w:ind w:left="709" w:hanging="709"/>
      </w:pPr>
      <w:r w:rsidRPr="009E0A5B">
        <w:t>Oldani, M. D. (2010)</w:t>
      </w:r>
      <w:r w:rsidRPr="009E0A5B">
        <w:rPr>
          <w:rStyle w:val="Vurgu"/>
        </w:rPr>
        <w:t>.</w:t>
      </w:r>
      <w:r w:rsidRPr="009E0A5B">
        <w:t xml:space="preserve"> </w:t>
      </w:r>
      <w:r w:rsidRPr="009E0A5B">
        <w:rPr>
          <w:rStyle w:val="Vurgu"/>
        </w:rPr>
        <w:t>European Patent No. EP 2178546 (A1)</w:t>
      </w:r>
      <w:r w:rsidRPr="009E0A5B">
        <w:t>. Retrieved from Scopus.</w:t>
      </w:r>
    </w:p>
    <w:p w14:paraId="3FE32172" w14:textId="77777777" w:rsidR="0022652D" w:rsidRPr="009E0A5B" w:rsidRDefault="0022652D" w:rsidP="0022652D">
      <w:pPr>
        <w:ind w:left="709" w:hanging="709"/>
        <w:rPr>
          <w:lang w:eastAsia="en-GB"/>
        </w:rPr>
      </w:pPr>
      <w:r w:rsidRPr="009E0A5B">
        <w:rPr>
          <w:lang w:eastAsia="en-GB"/>
        </w:rPr>
        <w:t xml:space="preserve">Moore, C. (1991). Mass Spectrometry. In </w:t>
      </w:r>
      <w:r w:rsidRPr="009E0A5B">
        <w:rPr>
          <w:i/>
          <w:iCs/>
          <w:lang w:eastAsia="en-GB"/>
        </w:rPr>
        <w:t xml:space="preserve">Encyclopedia of chemical technology </w:t>
      </w:r>
      <w:r w:rsidRPr="009E0A5B">
        <w:rPr>
          <w:lang w:eastAsia="en-GB"/>
        </w:rPr>
        <w:t>(4th ed.) (Vol 15, pp. 1071-1094). New York, NY: Wiley.</w:t>
      </w:r>
    </w:p>
    <w:p w14:paraId="0786DB2C" w14:textId="77777777" w:rsidR="0022652D" w:rsidRPr="009E0A5B" w:rsidRDefault="0022652D" w:rsidP="0022652D">
      <w:pPr>
        <w:pStyle w:val="AralkYok"/>
        <w:spacing w:before="120" w:after="120"/>
        <w:ind w:left="709" w:hanging="709"/>
        <w:jc w:val="both"/>
      </w:pPr>
      <w:commentRangeStart w:id="45"/>
      <w:r w:rsidRPr="009E0A5B">
        <w:t>Neurology. (1982). In Webster’s new world dictionary of the American language (2nd ed.). New York: Simon and Schuster.</w:t>
      </w:r>
      <w:commentRangeEnd w:id="45"/>
      <w:r w:rsidRPr="009E0A5B">
        <w:rPr>
          <w:rStyle w:val="AklamaBavurusu"/>
        </w:rPr>
        <w:commentReference w:id="45"/>
      </w:r>
    </w:p>
    <w:p w14:paraId="5B92E8C5" w14:textId="77777777" w:rsidR="0022652D" w:rsidRPr="009E0A5B" w:rsidRDefault="0022652D" w:rsidP="0022652D">
      <w:pPr>
        <w:pStyle w:val="AralkYok"/>
        <w:spacing w:before="120" w:after="120"/>
        <w:ind w:left="709" w:hanging="709"/>
        <w:jc w:val="both"/>
        <w:rPr>
          <w:rStyle w:val="Vurgu"/>
          <w:i w:val="0"/>
        </w:rPr>
      </w:pPr>
      <w:commentRangeStart w:id="46"/>
      <w:r w:rsidRPr="009E0A5B">
        <w:rPr>
          <w:rStyle w:val="Vurgu"/>
        </w:rPr>
        <w:t>New child vaccine gets funding boost. (2001). Retrieved March 21, 2001, from http://news.ninemsn.com.au/health/story_13178.asp</w:t>
      </w:r>
      <w:commentRangeEnd w:id="46"/>
      <w:r w:rsidRPr="009E0A5B">
        <w:rPr>
          <w:rStyle w:val="AklamaBavurusu"/>
        </w:rPr>
        <w:commentReference w:id="46"/>
      </w:r>
    </w:p>
    <w:p w14:paraId="67E986A2" w14:textId="77777777" w:rsidR="0022652D" w:rsidRPr="009E0A5B" w:rsidRDefault="0022652D" w:rsidP="0022652D">
      <w:pPr>
        <w:ind w:left="709" w:hanging="709"/>
        <w:rPr>
          <w:bCs/>
          <w:color w:val="000000"/>
        </w:rPr>
      </w:pPr>
      <w:commentRangeStart w:id="47"/>
      <w:r w:rsidRPr="009E0A5B">
        <w:t xml:space="preserve">Kempster, A. (1998). Recent Developments in Chemical Vapour Deposition. </w:t>
      </w:r>
      <w:r w:rsidRPr="009E0A5B">
        <w:rPr>
          <w:i/>
        </w:rPr>
        <w:t>WebSitenin Adı</w:t>
      </w:r>
      <w:r w:rsidRPr="009E0A5B">
        <w:t xml:space="preserve">. Retrieved </w:t>
      </w:r>
      <w:r w:rsidRPr="009E0A5B">
        <w:rPr>
          <w:color w:val="000000"/>
        </w:rPr>
        <w:t>March 11, 2004, from http://.......</w:t>
      </w:r>
      <w:r w:rsidRPr="009E0A5B">
        <w:rPr>
          <w:bCs/>
          <w:color w:val="000000"/>
        </w:rPr>
        <w:t xml:space="preserve"> </w:t>
      </w:r>
      <w:commentRangeEnd w:id="47"/>
      <w:r w:rsidRPr="009E0A5B">
        <w:rPr>
          <w:rStyle w:val="AklamaBavurusu"/>
          <w:szCs w:val="24"/>
        </w:rPr>
        <w:commentReference w:id="47"/>
      </w:r>
    </w:p>
    <w:p w14:paraId="04DED284" w14:textId="77777777" w:rsidR="0022652D" w:rsidRPr="009E0A5B" w:rsidRDefault="0022652D" w:rsidP="0022652D">
      <w:pPr>
        <w:ind w:left="709" w:hanging="709"/>
        <w:rPr>
          <w:bCs/>
          <w:color w:val="000000"/>
        </w:rPr>
      </w:pPr>
      <w:r w:rsidRPr="009E0A5B">
        <w:rPr>
          <w:bCs/>
          <w:color w:val="000000"/>
        </w:rPr>
        <w:t xml:space="preserve">O’Keefe, E. (t.y.). </w:t>
      </w:r>
      <w:r w:rsidRPr="009E0A5B">
        <w:rPr>
          <w:bCs/>
          <w:i/>
          <w:color w:val="000000"/>
        </w:rPr>
        <w:t xml:space="preserve">Egoism &amp; the crisis in Western values. </w:t>
      </w:r>
      <w:r w:rsidRPr="009E0A5B">
        <w:rPr>
          <w:bCs/>
          <w:color w:val="000000"/>
        </w:rPr>
        <w:t>Retrieved January 7, 2013 from http://www.</w:t>
      </w:r>
    </w:p>
    <w:p w14:paraId="50188766" w14:textId="77777777" w:rsidR="0022652D" w:rsidRPr="009E0A5B" w:rsidRDefault="0022652D" w:rsidP="0022652D">
      <w:pPr>
        <w:ind w:left="1418" w:hanging="1418"/>
        <w:rPr>
          <w:spacing w:val="-1"/>
          <w:lang w:val="en-US"/>
        </w:rPr>
      </w:pPr>
      <w:commentRangeStart w:id="48"/>
      <w:r w:rsidRPr="009E0A5B">
        <w:rPr>
          <w:lang w:val="en-US"/>
        </w:rPr>
        <w:t xml:space="preserve">Url-1 </w:t>
      </w:r>
      <w:commentRangeEnd w:id="48"/>
      <w:r>
        <w:rPr>
          <w:rStyle w:val="AklamaBavurusu"/>
          <w:rFonts w:eastAsia="Times New Roman" w:cs="Times New Roman"/>
          <w:noProof/>
          <w:lang w:eastAsia="tr-TR"/>
        </w:rPr>
        <w:commentReference w:id="48"/>
      </w:r>
      <w:r w:rsidRPr="009E0A5B">
        <w:rPr>
          <w:i/>
          <w:iCs/>
          <w:lang w:val="en-US"/>
        </w:rPr>
        <w:t>&lt;http://www.mohid.com&gt;</w:t>
      </w:r>
      <w:r w:rsidRPr="009E0A5B">
        <w:rPr>
          <w:spacing w:val="-1"/>
          <w:lang w:val="en-US"/>
        </w:rPr>
        <w:t>, erişim tarihi 29.06.2012.</w:t>
      </w:r>
    </w:p>
    <w:p w14:paraId="580F2C05" w14:textId="77777777" w:rsidR="0022652D" w:rsidRPr="009E0A5B" w:rsidRDefault="0022652D" w:rsidP="0022652D">
      <w:pPr>
        <w:ind w:left="1418" w:hanging="1418"/>
        <w:rPr>
          <w:lang w:val="en-US"/>
        </w:rPr>
      </w:pPr>
      <w:r w:rsidRPr="009E0A5B">
        <w:rPr>
          <w:lang w:val="en-US"/>
        </w:rPr>
        <w:t>Url-2 &lt;</w:t>
      </w:r>
      <w:r w:rsidRPr="009E0A5B">
        <w:rPr>
          <w:i/>
          <w:lang w:val="en-US"/>
        </w:rPr>
        <w:t>http://www.elet.polimi.it/</w:t>
      </w:r>
      <w:r w:rsidRPr="009E0A5B">
        <w:rPr>
          <w:lang w:val="en-US"/>
        </w:rPr>
        <w:t>&gt;, erişim</w:t>
      </w:r>
      <w:r w:rsidRPr="009E0A5B">
        <w:rPr>
          <w:spacing w:val="-1"/>
          <w:lang w:val="en-US"/>
        </w:rPr>
        <w:t xml:space="preserve"> tarihi</w:t>
      </w:r>
      <w:r w:rsidRPr="009E0A5B">
        <w:rPr>
          <w:lang w:val="en-US"/>
        </w:rPr>
        <w:t xml:space="preserve"> 10.01.2013.</w:t>
      </w:r>
    </w:p>
    <w:p w14:paraId="59189F18" w14:textId="77777777" w:rsidR="0022652D" w:rsidRPr="009E0A5B" w:rsidRDefault="0022652D" w:rsidP="0022652D">
      <w:pPr>
        <w:ind w:left="1418" w:hanging="1418"/>
        <w:rPr>
          <w:spacing w:val="-1"/>
          <w:lang w:val="en-US"/>
        </w:rPr>
      </w:pPr>
      <w:r w:rsidRPr="009E0A5B">
        <w:rPr>
          <w:lang w:val="en-US"/>
        </w:rPr>
        <w:t xml:space="preserve">Url-3 </w:t>
      </w:r>
      <w:r w:rsidRPr="009E0A5B">
        <w:rPr>
          <w:i/>
          <w:iCs/>
          <w:lang w:val="en-US"/>
        </w:rPr>
        <w:t>&lt;http://www.mohid.com&gt;</w:t>
      </w:r>
      <w:r w:rsidRPr="009E0A5B">
        <w:rPr>
          <w:spacing w:val="-1"/>
          <w:lang w:val="en-US"/>
        </w:rPr>
        <w:t xml:space="preserve">, </w:t>
      </w:r>
      <w:r w:rsidRPr="009E0A5B">
        <w:t>date retrieved</w:t>
      </w:r>
      <w:r w:rsidRPr="009E0A5B">
        <w:rPr>
          <w:spacing w:val="-1"/>
          <w:lang w:val="en-US"/>
        </w:rPr>
        <w:t xml:space="preserve"> 29.06.2006.</w:t>
      </w:r>
    </w:p>
    <w:sectPr w:rsidR="0022652D" w:rsidRPr="009E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Onur Çakır" w:date="2023-01-12T14:51:00Z" w:initials="OÇ">
    <w:p w14:paraId="1FAC3FF5" w14:textId="77777777" w:rsidR="001401AF" w:rsidRDefault="001401AF" w:rsidP="001004D3">
      <w:pPr>
        <w:pStyle w:val="AklamaMetni"/>
      </w:pPr>
      <w:r>
        <w:rPr>
          <w:rStyle w:val="AklamaBavurusu"/>
        </w:rPr>
        <w:annotationRef/>
      </w:r>
      <w:r>
        <w:t>Ödev başlığı Times New Roman ve 14 punto olmalı ödev kapağı kalın (bold) olarak yazılmalı.</w:t>
      </w:r>
    </w:p>
  </w:comment>
  <w:comment w:id="23" w:author="Onur Çakır" w:date="2023-01-30T12:44:00Z" w:initials="OÇ">
    <w:p w14:paraId="37E8C9DB" w14:textId="77777777" w:rsidR="0086126E" w:rsidRDefault="0086126E" w:rsidP="00E64F5C">
      <w:pPr>
        <w:pStyle w:val="AklamaMetni"/>
      </w:pPr>
      <w:r>
        <w:rPr>
          <w:rStyle w:val="AklamaBavurusu"/>
        </w:rPr>
        <w:annotationRef/>
      </w:r>
      <w:r>
        <w:t>Tablo açıklaması times new roman 10 punto olarak tablonun üstüne yazılmalı.</w:t>
      </w:r>
    </w:p>
  </w:comment>
  <w:comment w:id="33" w:author="SUBÜ" w:date="2019-06-21T10:41:00Z" w:initials="SUBÜ">
    <w:p w14:paraId="6CDA687F" w14:textId="464FA6A4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Kaynaklar iki yana yaslı yazılır.</w:t>
      </w:r>
    </w:p>
    <w:p w14:paraId="11E7BD9C" w14:textId="77777777" w:rsidR="0022652D" w:rsidRDefault="0022652D" w:rsidP="0022652D">
      <w:pPr>
        <w:pStyle w:val="AklamaMetni"/>
      </w:pPr>
    </w:p>
  </w:comment>
  <w:comment w:id="34" w:author="Onur Çakır" w:date="2023-01-12T14:58:00Z" w:initials="OÇ">
    <w:p w14:paraId="4C36E79E" w14:textId="77777777" w:rsidR="0022652D" w:rsidRDefault="0022652D" w:rsidP="005718AA">
      <w:pPr>
        <w:pStyle w:val="AklamaMetni"/>
      </w:pPr>
      <w:r>
        <w:rPr>
          <w:rStyle w:val="AklamaBavurusu"/>
        </w:rPr>
        <w:annotationRef/>
      </w:r>
      <w:r>
        <w:rPr>
          <w:lang w:val="es-ES"/>
        </w:rPr>
        <w:t xml:space="preserve">KAYNAKLAR yazar soyadına göre, </w:t>
      </w:r>
      <w:r>
        <w:rPr>
          <w:b/>
          <w:bCs/>
          <w:lang w:val="es-ES"/>
        </w:rPr>
        <w:t>A dan Z ye sıralanır.</w:t>
      </w:r>
      <w:r>
        <w:rPr>
          <w:lang w:val="es-ES"/>
        </w:rPr>
        <w:t xml:space="preserve"> </w:t>
      </w:r>
    </w:p>
  </w:comment>
  <w:comment w:id="35" w:author="N O T" w:date="2015-10-27T15:48:00Z" w:initials="NOT">
    <w:p w14:paraId="19BBA3E2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İNTERNET KAYNAĞI (Anonim)</w:t>
      </w:r>
    </w:p>
  </w:comment>
  <w:comment w:id="36" w:author="N O T" w:date="2015-10-27T15:48:00Z" w:initials="NOT">
    <w:p w14:paraId="4E8AC402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KİTAP</w:t>
      </w:r>
    </w:p>
  </w:comment>
  <w:comment w:id="37" w:author="N O T" w:date="2015-10-27T15:48:00Z" w:initials="NOT">
    <w:p w14:paraId="4463AA1F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MAKALE</w:t>
      </w:r>
    </w:p>
  </w:comment>
  <w:comment w:id="38" w:author="N O T" w:date="2015-10-27T15:48:00Z" w:initials="NOT">
    <w:p w14:paraId="6B4B1546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POWERPOINT SUNUM (İnternet)</w:t>
      </w:r>
    </w:p>
  </w:comment>
  <w:comment w:id="39" w:author="N O T" w:date="2015-10-27T15:48:00Z" w:initials="NOT">
    <w:p w14:paraId="4ADE400E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MAKALE (İnternetten alınmış, tarihi belli olmayan)</w:t>
      </w:r>
    </w:p>
  </w:comment>
  <w:comment w:id="40" w:author="N O T" w:date="2015-10-27T15:48:00Z" w:initials="NOT">
    <w:p w14:paraId="46BD4F16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BİLGİSAYAR YAZILIMI (İnternetten indirilmiş)</w:t>
      </w:r>
    </w:p>
  </w:comment>
  <w:comment w:id="41" w:author="N O T" w:date="2015-10-27T15:48:00Z" w:initials="NOT">
    <w:p w14:paraId="153ECC64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TEZ (İnternet)</w:t>
      </w:r>
    </w:p>
  </w:comment>
  <w:comment w:id="42" w:author="N O T" w:date="2015-10-27T15:48:00Z" w:initials="NOT">
    <w:p w14:paraId="463A6551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TEZ</w:t>
      </w:r>
    </w:p>
  </w:comment>
  <w:comment w:id="43" w:author="N O T" w:date="2015-10-27T15:48:00Z" w:initials="NOT">
    <w:p w14:paraId="16E99144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KİTAP (Basılı bir kitabın elektronik versiyonu)</w:t>
      </w:r>
    </w:p>
  </w:comment>
  <w:comment w:id="44" w:author="N O T" w:date="2015-10-27T15:48:00Z" w:initials="NOT">
    <w:p w14:paraId="1976A291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PATENT</w:t>
      </w:r>
    </w:p>
  </w:comment>
  <w:comment w:id="45" w:author="N O T" w:date="2015-10-27T15:48:00Z" w:initials="NOT">
    <w:p w14:paraId="44FCB09E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SÖZLÜK (Madde)</w:t>
      </w:r>
    </w:p>
  </w:comment>
  <w:comment w:id="46" w:author="N O T" w:date="2015-10-27T15:48:00Z" w:initials="NOT">
    <w:p w14:paraId="2D1064BB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WEB SAYFASI (Yazarı belli olmayan)</w:t>
      </w:r>
    </w:p>
  </w:comment>
  <w:comment w:id="47" w:author="N O T" w:date="2015-10-27T15:48:00Z" w:initials="NOT">
    <w:p w14:paraId="63AF665B" w14:textId="77777777" w:rsidR="0022652D" w:rsidRDefault="0022652D" w:rsidP="0022652D">
      <w:pPr>
        <w:pStyle w:val="AklamaMetni"/>
      </w:pPr>
      <w:r>
        <w:rPr>
          <w:rStyle w:val="AklamaBavurusu"/>
        </w:rPr>
        <w:annotationRef/>
      </w:r>
      <w:r>
        <w:t>MAKALE (İnternet)</w:t>
      </w:r>
    </w:p>
  </w:comment>
  <w:comment w:id="48" w:author="Onur Çakır" w:date="2023-01-12T14:58:00Z" w:initials="OÇ">
    <w:p w14:paraId="35C4079C" w14:textId="77777777" w:rsidR="0022652D" w:rsidRDefault="0022652D" w:rsidP="005577B6">
      <w:pPr>
        <w:pStyle w:val="AklamaMetni"/>
      </w:pPr>
      <w:r>
        <w:rPr>
          <w:rStyle w:val="AklamaBavurusu"/>
        </w:rPr>
        <w:annotationRef/>
      </w:r>
      <w:r>
        <w:t>İnternet kaynakları en sonda verilir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AC3FF5" w15:done="0"/>
  <w15:commentEx w15:paraId="37E8C9DB" w15:done="0"/>
  <w15:commentEx w15:paraId="11E7BD9C" w15:done="0"/>
  <w15:commentEx w15:paraId="4C36E79E" w15:done="0"/>
  <w15:commentEx w15:paraId="19BBA3E2" w15:done="0"/>
  <w15:commentEx w15:paraId="4E8AC402" w15:done="0"/>
  <w15:commentEx w15:paraId="4463AA1F" w15:done="0"/>
  <w15:commentEx w15:paraId="6B4B1546" w15:done="0"/>
  <w15:commentEx w15:paraId="4ADE400E" w15:done="0"/>
  <w15:commentEx w15:paraId="46BD4F16" w15:done="0"/>
  <w15:commentEx w15:paraId="153ECC64" w15:done="0"/>
  <w15:commentEx w15:paraId="463A6551" w15:done="0"/>
  <w15:commentEx w15:paraId="16E99144" w15:done="0"/>
  <w15:commentEx w15:paraId="1976A291" w15:done="0"/>
  <w15:commentEx w15:paraId="44FCB09E" w15:done="0"/>
  <w15:commentEx w15:paraId="2D1064BB" w15:done="0"/>
  <w15:commentEx w15:paraId="63AF665B" w15:done="0"/>
  <w15:commentEx w15:paraId="35C407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9CDF" w16cex:dateUtc="2023-01-12T11:51:00Z"/>
  <w16cex:commentExtensible w16cex:durableId="27823A2D" w16cex:dateUtc="2023-01-30T09:44:00Z"/>
  <w16cex:commentExtensible w16cex:durableId="276A9E9D" w16cex:dateUtc="2023-01-12T11:58:00Z"/>
  <w16cex:commentExtensible w16cex:durableId="276A9E81" w16cex:dateUtc="2023-01-12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AC3FF5" w16cid:durableId="276A9CDF"/>
  <w16cid:commentId w16cid:paraId="37E8C9DB" w16cid:durableId="27823A2D"/>
  <w16cid:commentId w16cid:paraId="11E7BD9C" w16cid:durableId="20B732CD"/>
  <w16cid:commentId w16cid:paraId="4C36E79E" w16cid:durableId="276A9E9D"/>
  <w16cid:commentId w16cid:paraId="19BBA3E2" w16cid:durableId="20B512D5"/>
  <w16cid:commentId w16cid:paraId="4E8AC402" w16cid:durableId="20B512D6"/>
  <w16cid:commentId w16cid:paraId="4463AA1F" w16cid:durableId="20B512D9"/>
  <w16cid:commentId w16cid:paraId="6B4B1546" w16cid:durableId="20B512DC"/>
  <w16cid:commentId w16cid:paraId="4ADE400E" w16cid:durableId="20B512E0"/>
  <w16cid:commentId w16cid:paraId="46BD4F16" w16cid:durableId="20B512E2"/>
  <w16cid:commentId w16cid:paraId="153ECC64" w16cid:durableId="20B512E4"/>
  <w16cid:commentId w16cid:paraId="463A6551" w16cid:durableId="20B512E7"/>
  <w16cid:commentId w16cid:paraId="16E99144" w16cid:durableId="20B512ED"/>
  <w16cid:commentId w16cid:paraId="1976A291" w16cid:durableId="20B512EE"/>
  <w16cid:commentId w16cid:paraId="44FCB09E" w16cid:durableId="20B512F1"/>
  <w16cid:commentId w16cid:paraId="2D1064BB" w16cid:durableId="20B512F2"/>
  <w16cid:commentId w16cid:paraId="63AF665B" w16cid:durableId="20B512F5"/>
  <w16cid:commentId w16cid:paraId="35C4079C" w16cid:durableId="276A9E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0E6"/>
    <w:multiLevelType w:val="multilevel"/>
    <w:tmpl w:val="9470115A"/>
    <w:lvl w:ilvl="0">
      <w:start w:val="1"/>
      <w:numFmt w:val="decimal"/>
      <w:pStyle w:val="CizelgeFBESablonBolumVI"/>
      <w:suff w:val="space"/>
      <w:lvlText w:val="Tablo 6.%1 :"/>
      <w:lvlJc w:val="left"/>
      <w:pPr>
        <w:ind w:left="-454" w:firstLine="454"/>
      </w:pPr>
      <w:rPr>
        <w:rFonts w:ascii="Times New (W1)" w:hAnsi="Times New (W1)" w:hint="default"/>
        <w:b w:val="0"/>
        <w:i w:val="0"/>
        <w:sz w:val="20"/>
        <w:szCs w:val="20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1" w15:restartNumberingAfterBreak="0">
    <w:nsid w:val="16DA66C2"/>
    <w:multiLevelType w:val="hybridMultilevel"/>
    <w:tmpl w:val="E9669F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3DC4"/>
    <w:multiLevelType w:val="multilevel"/>
    <w:tmpl w:val="4D2E5C24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167FD9"/>
    <w:multiLevelType w:val="multilevel"/>
    <w:tmpl w:val="710E8E28"/>
    <w:lvl w:ilvl="0">
      <w:start w:val="1"/>
      <w:numFmt w:val="decimal"/>
      <w:pStyle w:val="SekilFBESablonBolumII"/>
      <w:suff w:val="space"/>
      <w:lvlText w:val="Şekil 2.%1 :"/>
      <w:lvlJc w:val="left"/>
      <w:pPr>
        <w:ind w:left="68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Figure .%2%1"/>
      <w:lvlJc w:val="left"/>
      <w:pPr>
        <w:tabs>
          <w:tab w:val="num" w:pos="1114"/>
        </w:tabs>
        <w:ind w:left="111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44"/>
        </w:tabs>
        <w:ind w:left="15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8"/>
        </w:tabs>
        <w:ind w:left="20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2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6"/>
        </w:tabs>
        <w:ind w:left="3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4"/>
        </w:tabs>
        <w:ind w:left="4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440"/>
      </w:pPr>
      <w:rPr>
        <w:rFonts w:hint="default"/>
      </w:rPr>
    </w:lvl>
  </w:abstractNum>
  <w:abstractNum w:abstractNumId="4" w15:restartNumberingAfterBreak="0">
    <w:nsid w:val="567A3B53"/>
    <w:multiLevelType w:val="multilevel"/>
    <w:tmpl w:val="42925B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61538F"/>
    <w:multiLevelType w:val="multilevel"/>
    <w:tmpl w:val="E638B40A"/>
    <w:lvl w:ilvl="0">
      <w:start w:val="1"/>
      <w:numFmt w:val="decimal"/>
      <w:pStyle w:val="Bal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l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pStyle w:val="Balk4"/>
      <w:suff w:val="space"/>
      <w:lvlText w:val="%1.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23491457">
    <w:abstractNumId w:val="5"/>
  </w:num>
  <w:num w:numId="2" w16cid:durableId="1138499892">
    <w:abstractNumId w:val="2"/>
  </w:num>
  <w:num w:numId="3" w16cid:durableId="941373957">
    <w:abstractNumId w:val="1"/>
  </w:num>
  <w:num w:numId="4" w16cid:durableId="1581599981">
    <w:abstractNumId w:val="3"/>
  </w:num>
  <w:num w:numId="5" w16cid:durableId="1486975680">
    <w:abstractNumId w:val="4"/>
  </w:num>
  <w:num w:numId="6" w16cid:durableId="2778767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ur Çakır">
    <w15:presenceInfo w15:providerId="None" w15:userId="Onur Çakır"/>
  </w15:person>
  <w15:person w15:author="SUBÜ">
    <w15:presenceInfo w15:providerId="None" w15:userId="SUB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FB"/>
    <w:rsid w:val="00126E91"/>
    <w:rsid w:val="001401AF"/>
    <w:rsid w:val="001E3934"/>
    <w:rsid w:val="00207DAE"/>
    <w:rsid w:val="0022652D"/>
    <w:rsid w:val="002E51E9"/>
    <w:rsid w:val="00345F8F"/>
    <w:rsid w:val="005E483D"/>
    <w:rsid w:val="0063452E"/>
    <w:rsid w:val="00653A4C"/>
    <w:rsid w:val="0075284C"/>
    <w:rsid w:val="0086126E"/>
    <w:rsid w:val="00A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A656"/>
  <w15:chartTrackingRefBased/>
  <w15:docId w15:val="{186AE330-BFCD-4F9E-BA83-9F27B9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FB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qFormat/>
    <w:rsid w:val="00A83EFB"/>
    <w:pPr>
      <w:widowControl w:val="0"/>
      <w:numPr>
        <w:numId w:val="1"/>
      </w:numPr>
      <w:spacing w:before="1440" w:after="840"/>
      <w:jc w:val="left"/>
      <w:outlineLvl w:val="0"/>
    </w:pPr>
    <w:rPr>
      <w:rFonts w:eastAsia="Times New Roman" w:cs="Times New Roman"/>
      <w:b/>
      <w:bCs/>
      <w:caps/>
      <w:kern w:val="28"/>
      <w:sz w:val="28"/>
      <w:szCs w:val="48"/>
      <w:lang w:eastAsia="ko-KR"/>
    </w:rPr>
  </w:style>
  <w:style w:type="paragraph" w:styleId="Balk2">
    <w:name w:val="heading 2"/>
    <w:basedOn w:val="Normal"/>
    <w:next w:val="Normal"/>
    <w:link w:val="Balk2Char"/>
    <w:autoRedefine/>
    <w:qFormat/>
    <w:rsid w:val="00A83EFB"/>
    <w:pPr>
      <w:numPr>
        <w:ilvl w:val="1"/>
        <w:numId w:val="1"/>
      </w:numPr>
      <w:spacing w:before="360" w:after="240"/>
      <w:jc w:val="left"/>
      <w:outlineLvl w:val="1"/>
    </w:pPr>
    <w:rPr>
      <w:rFonts w:eastAsia="Times New Roman" w:cs="Arial"/>
      <w:b/>
      <w:szCs w:val="24"/>
      <w:lang w:eastAsia="ko-KR"/>
    </w:rPr>
  </w:style>
  <w:style w:type="paragraph" w:styleId="Balk3">
    <w:name w:val="heading 3"/>
    <w:basedOn w:val="Normal"/>
    <w:next w:val="Normal"/>
    <w:link w:val="Balk3Char"/>
    <w:qFormat/>
    <w:rsid w:val="00A83EFB"/>
    <w:pPr>
      <w:keepNext/>
      <w:numPr>
        <w:ilvl w:val="2"/>
        <w:numId w:val="1"/>
      </w:numPr>
      <w:spacing w:before="360"/>
      <w:jc w:val="left"/>
      <w:outlineLvl w:val="2"/>
    </w:pPr>
    <w:rPr>
      <w:rFonts w:eastAsia="Times New Roman" w:cs="Times New Roman"/>
      <w:b/>
      <w:szCs w:val="24"/>
      <w:lang w:eastAsia="ko-KR"/>
    </w:rPr>
  </w:style>
  <w:style w:type="paragraph" w:styleId="Balk4">
    <w:name w:val="heading 4"/>
    <w:basedOn w:val="Normal"/>
    <w:next w:val="Normal"/>
    <w:link w:val="Balk4Char"/>
    <w:autoRedefine/>
    <w:qFormat/>
    <w:rsid w:val="00A83EFB"/>
    <w:pPr>
      <w:keepNext/>
      <w:numPr>
        <w:ilvl w:val="3"/>
        <w:numId w:val="1"/>
      </w:numPr>
      <w:spacing w:before="360" w:after="240"/>
      <w:jc w:val="left"/>
      <w:outlineLvl w:val="3"/>
    </w:pPr>
    <w:rPr>
      <w:rFonts w:eastAsia="Times New Roman" w:cs="Times New Roman"/>
      <w:b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83EFB"/>
    <w:rPr>
      <w:rFonts w:ascii="Times New Roman" w:eastAsia="Times New Roman" w:hAnsi="Times New Roman" w:cs="Times New Roman"/>
      <w:b/>
      <w:bCs/>
      <w:caps/>
      <w:kern w:val="28"/>
      <w:sz w:val="28"/>
      <w:szCs w:val="48"/>
      <w:lang w:eastAsia="ko-KR"/>
    </w:rPr>
  </w:style>
  <w:style w:type="character" w:customStyle="1" w:styleId="Balk2Char">
    <w:name w:val="Başlık 2 Char"/>
    <w:basedOn w:val="VarsaylanParagrafYazTipi"/>
    <w:link w:val="Balk2"/>
    <w:rsid w:val="00A83EFB"/>
    <w:rPr>
      <w:rFonts w:ascii="Times New Roman" w:eastAsia="Times New Roman" w:hAnsi="Times New Roman" w:cs="Arial"/>
      <w:b/>
      <w:sz w:val="24"/>
      <w:szCs w:val="24"/>
      <w:lang w:eastAsia="ko-KR"/>
    </w:rPr>
  </w:style>
  <w:style w:type="character" w:customStyle="1" w:styleId="Balk3Char">
    <w:name w:val="Başlık 3 Char"/>
    <w:basedOn w:val="VarsaylanParagrafYazTipi"/>
    <w:link w:val="Balk3"/>
    <w:rsid w:val="00A83EFB"/>
    <w:rPr>
      <w:rFonts w:ascii="Times New Roman" w:eastAsia="Times New Roman" w:hAnsi="Times New Roman" w:cs="Times New Roman"/>
      <w:b/>
      <w:sz w:val="24"/>
      <w:szCs w:val="24"/>
      <w:lang w:eastAsia="ko-KR"/>
    </w:rPr>
  </w:style>
  <w:style w:type="character" w:customStyle="1" w:styleId="Balk4Char">
    <w:name w:val="Başlık 4 Char"/>
    <w:basedOn w:val="VarsaylanParagrafYazTipi"/>
    <w:link w:val="Balk4"/>
    <w:rsid w:val="00A83EFB"/>
    <w:rPr>
      <w:rFonts w:ascii="Times New Roman" w:eastAsia="Times New Roman" w:hAnsi="Times New Roman" w:cs="Times New Roman"/>
      <w:b/>
      <w:sz w:val="24"/>
      <w:szCs w:val="24"/>
      <w:lang w:eastAsia="ko-KR"/>
    </w:rPr>
  </w:style>
  <w:style w:type="character" w:styleId="Kpr">
    <w:name w:val="Hyperlink"/>
    <w:basedOn w:val="VarsaylanParagrafYazTipi"/>
    <w:uiPriority w:val="99"/>
    <w:unhideWhenUsed/>
    <w:rsid w:val="00A83EFB"/>
    <w:rPr>
      <w:color w:val="0563C1" w:themeColor="hyperlink"/>
      <w:u w:val="single"/>
    </w:rPr>
  </w:style>
  <w:style w:type="paragraph" w:styleId="GvdeMetni">
    <w:name w:val="Body Text"/>
    <w:aliases w:val="Body Text Char Char Char Char Char"/>
    <w:basedOn w:val="Normal"/>
    <w:link w:val="GvdeMetniChar"/>
    <w:rsid w:val="00A83EFB"/>
    <w:pPr>
      <w:spacing w:before="0" w:after="0" w:line="240" w:lineRule="auto"/>
    </w:pPr>
    <w:rPr>
      <w:rFonts w:eastAsia="Times New Roman" w:cs="Times New Roman"/>
      <w:noProof/>
      <w:szCs w:val="24"/>
    </w:rPr>
  </w:style>
  <w:style w:type="character" w:customStyle="1" w:styleId="GvdeMetniChar">
    <w:name w:val="Gövde Metni Char"/>
    <w:aliases w:val="Body Text Char Char Char Char Char Char"/>
    <w:basedOn w:val="VarsaylanParagrafYazTipi"/>
    <w:link w:val="GvdeMetni"/>
    <w:rsid w:val="00A83EFB"/>
    <w:rPr>
      <w:rFonts w:ascii="Times New Roman" w:eastAsia="Times New Roman" w:hAnsi="Times New Roman" w:cs="Times New Roman"/>
      <w:noProof/>
      <w:sz w:val="24"/>
      <w:szCs w:val="24"/>
    </w:rPr>
  </w:style>
  <w:style w:type="character" w:styleId="AklamaBavurusu">
    <w:name w:val="annotation reference"/>
    <w:basedOn w:val="VarsaylanParagrafYazTipi"/>
    <w:uiPriority w:val="99"/>
    <w:qFormat/>
    <w:rsid w:val="00A83E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A83EFB"/>
    <w:pPr>
      <w:spacing w:before="0" w:after="0" w:line="240" w:lineRule="auto"/>
      <w:jc w:val="left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83EFB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paragraph" w:customStyle="1" w:styleId="KapakTCYazisiSau">
    <w:name w:val="Kapak_TC_Yazisi_Sau"/>
    <w:basedOn w:val="Normal"/>
    <w:link w:val="KapakTCYazisiSauChar"/>
    <w:qFormat/>
    <w:rsid w:val="00A83EFB"/>
    <w:pPr>
      <w:spacing w:before="0" w:after="0" w:line="240" w:lineRule="auto"/>
      <w:jc w:val="center"/>
    </w:pPr>
    <w:rPr>
      <w:rFonts w:eastAsia="Times New Roman" w:cs="Times New Roman"/>
      <w:b/>
      <w:szCs w:val="24"/>
      <w:lang w:eastAsia="tr-TR"/>
    </w:rPr>
  </w:style>
  <w:style w:type="character" w:customStyle="1" w:styleId="KapakTCYazisiSauChar">
    <w:name w:val="Kapak_TC_Yazisi_Sau Char"/>
    <w:link w:val="KapakTCYazisiSau"/>
    <w:rsid w:val="00A83EF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3EF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EFB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01AF"/>
    <w:pPr>
      <w:spacing w:before="120" w:after="120"/>
      <w:jc w:val="both"/>
    </w:pPr>
    <w:rPr>
      <w:rFonts w:eastAsiaTheme="minorHAnsi" w:cstheme="minorBidi"/>
      <w:b/>
      <w:bCs/>
      <w:noProof w:val="0"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01AF"/>
    <w:rPr>
      <w:rFonts w:ascii="Times New Roman" w:eastAsia="Times New Roman" w:hAnsi="Times New Roman" w:cs="Times New Roman"/>
      <w:b/>
      <w:bCs/>
      <w:noProof/>
      <w:sz w:val="20"/>
      <w:szCs w:val="20"/>
      <w:lang w:eastAsia="tr-TR"/>
    </w:rPr>
  </w:style>
  <w:style w:type="character" w:styleId="Vurgu">
    <w:name w:val="Emphasis"/>
    <w:uiPriority w:val="20"/>
    <w:qFormat/>
    <w:rsid w:val="0022652D"/>
    <w:rPr>
      <w:i/>
      <w:iCs/>
    </w:rPr>
  </w:style>
  <w:style w:type="paragraph" w:styleId="AralkYok">
    <w:name w:val="No Spacing"/>
    <w:uiPriority w:val="1"/>
    <w:qFormat/>
    <w:rsid w:val="00226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22652D"/>
    <w:pPr>
      <w:spacing w:after="0" w:line="240" w:lineRule="auto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1E3934"/>
    <w:pPr>
      <w:ind w:left="720"/>
      <w:contextualSpacing/>
    </w:pPr>
  </w:style>
  <w:style w:type="paragraph" w:customStyle="1" w:styleId="SekilFBESablonBolumII">
    <w:name w:val="Sekil_FBE_Sablon_BolumII"/>
    <w:basedOn w:val="Normal"/>
    <w:autoRedefine/>
    <w:rsid w:val="00207DAE"/>
    <w:pPr>
      <w:numPr>
        <w:numId w:val="4"/>
      </w:numPr>
      <w:spacing w:after="360" w:line="240" w:lineRule="auto"/>
      <w:ind w:left="0"/>
      <w:jc w:val="center"/>
    </w:pPr>
    <w:rPr>
      <w:rFonts w:eastAsia="Times New Roman" w:cs="Times New Roman"/>
      <w:noProof/>
      <w:sz w:val="20"/>
      <w:szCs w:val="20"/>
      <w:lang w:val="en-US" w:eastAsia="tr-TR"/>
    </w:rPr>
  </w:style>
  <w:style w:type="paragraph" w:customStyle="1" w:styleId="CizelgeFBESablonBolumVI">
    <w:name w:val="Cizelge_FBE_Sablon_BolumVI"/>
    <w:next w:val="Normal"/>
    <w:autoRedefine/>
    <w:rsid w:val="0086126E"/>
    <w:pPr>
      <w:numPr>
        <w:numId w:val="6"/>
      </w:numPr>
      <w:spacing w:before="360" w:after="12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://www.m-w.com/dictionary/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://plato.stanford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://www.sciencedirect.com/science/article/pii/B9780080426990500048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tr.wikipedia.org/wiki/Bilim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1958-F78A-4B78-8DF3-C3B8621F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Onur Çakır</cp:lastModifiedBy>
  <cp:revision>5</cp:revision>
  <dcterms:created xsi:type="dcterms:W3CDTF">2022-12-21T17:24:00Z</dcterms:created>
  <dcterms:modified xsi:type="dcterms:W3CDTF">2023-01-30T09:44:00Z</dcterms:modified>
</cp:coreProperties>
</file>